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0424E" w14:textId="5B57D99C" w:rsidR="00D648A0" w:rsidRPr="00B95E1B" w:rsidRDefault="00D648A0" w:rsidP="00D648A0">
      <w:pPr>
        <w:spacing w:after="0" w:line="276" w:lineRule="auto"/>
        <w:jc w:val="center"/>
        <w:rPr>
          <w:rFonts w:ascii="Verdana" w:hAnsi="Verdana" w:cs="Arial"/>
          <w:b/>
          <w:lang w:val="es-ES"/>
        </w:rPr>
      </w:pPr>
      <w:r>
        <w:rPr>
          <w:noProof/>
          <w:lang w:val="es-419" w:eastAsia="es-419"/>
        </w:rPr>
        <w:drawing>
          <wp:anchor distT="0" distB="0" distL="114300" distR="114300" simplePos="0" relativeHeight="251659264" behindDoc="0" locked="0" layoutInCell="1" allowOverlap="1" wp14:anchorId="7D62F349" wp14:editId="5C86A558">
            <wp:simplePos x="0" y="0"/>
            <wp:positionH relativeFrom="column">
              <wp:posOffset>-399415</wp:posOffset>
            </wp:positionH>
            <wp:positionV relativeFrom="paragraph">
              <wp:posOffset>57670</wp:posOffset>
            </wp:positionV>
            <wp:extent cx="646430" cy="939800"/>
            <wp:effectExtent l="0" t="0" r="1270" b="0"/>
            <wp:wrapNone/>
            <wp:docPr id="4" name="Imagen 4" descr="logo cuc azul-rojo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uc azul-rojo 201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6430" cy="939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5E1B">
        <w:rPr>
          <w:rFonts w:ascii="Verdana" w:hAnsi="Verdana" w:cs="Arial"/>
          <w:b/>
          <w:lang w:val="es-ES"/>
        </w:rPr>
        <w:t>COLEGIO UNIVERSITARIO DE CARTAGO</w:t>
      </w:r>
    </w:p>
    <w:p w14:paraId="69EC836C" w14:textId="30CB7F24" w:rsidR="00D648A0" w:rsidRPr="00B95E1B" w:rsidRDefault="00D648A0" w:rsidP="00D648A0">
      <w:pPr>
        <w:spacing w:after="0" w:line="276" w:lineRule="auto"/>
        <w:jc w:val="center"/>
        <w:rPr>
          <w:rFonts w:ascii="Verdana" w:hAnsi="Verdana" w:cs="Arial"/>
          <w:b/>
          <w:lang w:val="es-ES"/>
        </w:rPr>
      </w:pPr>
      <w:r w:rsidRPr="00B95E1B">
        <w:rPr>
          <w:rFonts w:ascii="Verdana" w:hAnsi="Verdana" w:cs="Arial"/>
          <w:b/>
          <w:lang w:val="es-ES"/>
        </w:rPr>
        <w:t>DIRECCIÓN ADMINISTRATIVA FINANCIERA</w:t>
      </w:r>
    </w:p>
    <w:p w14:paraId="317AC550" w14:textId="45727144" w:rsidR="00D648A0" w:rsidRPr="00B95E1B" w:rsidRDefault="00D648A0" w:rsidP="00D648A0">
      <w:pPr>
        <w:spacing w:after="0" w:line="276" w:lineRule="auto"/>
        <w:jc w:val="center"/>
        <w:rPr>
          <w:rFonts w:ascii="Verdana" w:hAnsi="Verdana" w:cs="Arial"/>
          <w:b/>
          <w:lang w:val="es-ES"/>
        </w:rPr>
      </w:pPr>
      <w:r w:rsidRPr="00B95E1B">
        <w:rPr>
          <w:rFonts w:ascii="Verdana" w:hAnsi="Verdana" w:cs="Arial"/>
          <w:b/>
          <w:lang w:val="es-ES"/>
        </w:rPr>
        <w:t>DEPARTAMENTO DE GESTIÓN INSTITUCIONAL DE RECURSOS HUMANOS</w:t>
      </w:r>
    </w:p>
    <w:p w14:paraId="4DF06A4C" w14:textId="1F226272" w:rsidR="00D648A0" w:rsidRPr="00B95E1B" w:rsidRDefault="00D648A0" w:rsidP="00D648A0">
      <w:pPr>
        <w:spacing w:after="0" w:line="276" w:lineRule="auto"/>
        <w:jc w:val="center"/>
        <w:rPr>
          <w:rFonts w:ascii="Verdana" w:hAnsi="Verdana" w:cs="Arial"/>
          <w:b/>
          <w:bCs/>
          <w:lang w:val="es-ES"/>
        </w:rPr>
      </w:pPr>
    </w:p>
    <w:p w14:paraId="1B2AD674" w14:textId="4A137BC2" w:rsidR="00D648A0" w:rsidRPr="00B95E1B" w:rsidRDefault="00D648A0" w:rsidP="00D648A0">
      <w:pPr>
        <w:spacing w:after="0"/>
        <w:jc w:val="center"/>
        <w:rPr>
          <w:rFonts w:ascii="Verdana" w:eastAsia="Verdana" w:hAnsi="Verdana" w:cs="Verdana"/>
          <w:lang w:val="es-ES"/>
        </w:rPr>
      </w:pPr>
      <w:r w:rsidRPr="2E70FFD1">
        <w:rPr>
          <w:rFonts w:ascii="Verdana" w:eastAsia="Verdana" w:hAnsi="Verdana" w:cs="Verdana"/>
          <w:b/>
          <w:bCs/>
          <w:lang w:val="es-CR"/>
        </w:rPr>
        <w:t>CONCURSO INTERNO N.º 0</w:t>
      </w:r>
      <w:r>
        <w:rPr>
          <w:rFonts w:ascii="Verdana" w:eastAsia="Verdana" w:hAnsi="Verdana" w:cs="Verdana"/>
          <w:b/>
          <w:bCs/>
          <w:lang w:val="es-CR"/>
        </w:rPr>
        <w:t>2</w:t>
      </w:r>
      <w:r w:rsidRPr="2E70FFD1">
        <w:rPr>
          <w:rFonts w:ascii="Verdana" w:eastAsia="Verdana" w:hAnsi="Verdana" w:cs="Verdana"/>
          <w:b/>
          <w:bCs/>
          <w:lang w:val="es-CR"/>
        </w:rPr>
        <w:t>-2025</w:t>
      </w:r>
    </w:p>
    <w:p w14:paraId="5571E8BF" w14:textId="435BC01A" w:rsidR="00D648A0" w:rsidRDefault="00D648A0" w:rsidP="00D648A0">
      <w:pPr>
        <w:pStyle w:val="Ttulo10"/>
      </w:pPr>
      <w:r>
        <w:rPr>
          <w:rFonts w:eastAsia="Verdana" w:cs="Verdana"/>
          <w:bCs/>
          <w:lang w:val="es-CR"/>
        </w:rPr>
        <w:t xml:space="preserve">CARGO: </w:t>
      </w:r>
      <w:r>
        <w:t xml:space="preserve">TÉCNICO EN GESTIÓN </w:t>
      </w:r>
      <w:r w:rsidRPr="00582971">
        <w:t>DE MATRÍCULA</w:t>
      </w:r>
    </w:p>
    <w:p w14:paraId="67E1FF18" w14:textId="44B63376" w:rsidR="00D648A0" w:rsidRPr="00B95E1B" w:rsidRDefault="00D648A0" w:rsidP="00D648A0">
      <w:pPr>
        <w:spacing w:after="0"/>
        <w:jc w:val="center"/>
        <w:rPr>
          <w:rFonts w:ascii="Verdana" w:eastAsia="Verdana" w:hAnsi="Verdana" w:cs="Verdana"/>
          <w:lang w:val="es-ES"/>
        </w:rPr>
      </w:pPr>
    </w:p>
    <w:p w14:paraId="640426DD" w14:textId="0CB5166D" w:rsidR="00D648A0" w:rsidRPr="00B95E1B" w:rsidRDefault="00D648A0" w:rsidP="00D648A0">
      <w:pPr>
        <w:spacing w:after="0"/>
        <w:jc w:val="center"/>
        <w:rPr>
          <w:rFonts w:ascii="Verdana" w:eastAsia="Verdana" w:hAnsi="Verdana" w:cs="Verdana"/>
          <w:lang w:val="es-ES"/>
        </w:rPr>
      </w:pPr>
      <w:r w:rsidRPr="34CE7C53">
        <w:rPr>
          <w:rFonts w:ascii="Verdana" w:eastAsia="Verdana" w:hAnsi="Verdana" w:cs="Verdana"/>
          <w:b/>
          <w:bCs/>
          <w:lang w:val="es-CR"/>
        </w:rPr>
        <w:t xml:space="preserve">TIPO DE NOMBRAMIENTO:  </w:t>
      </w:r>
      <w:r w:rsidRPr="34CE7C53">
        <w:rPr>
          <w:rFonts w:ascii="Verdana" w:eastAsia="Verdana" w:hAnsi="Verdana" w:cs="Verdana"/>
          <w:lang w:val="es-CR"/>
        </w:rPr>
        <w:t>Propiedad</w:t>
      </w:r>
      <w:r w:rsidRPr="34CE7C53">
        <w:rPr>
          <w:rFonts w:ascii="Verdana" w:eastAsia="Verdana" w:hAnsi="Verdana" w:cs="Verdana"/>
          <w:b/>
          <w:bCs/>
          <w:lang w:val="es-CR"/>
        </w:rPr>
        <w:t xml:space="preserve"> </w:t>
      </w:r>
    </w:p>
    <w:p w14:paraId="0E53E2C0" w14:textId="7B89D4E2" w:rsidR="00D648A0" w:rsidRPr="00B95E1B" w:rsidRDefault="00D648A0" w:rsidP="00D648A0">
      <w:pPr>
        <w:spacing w:after="0"/>
        <w:jc w:val="center"/>
        <w:rPr>
          <w:rFonts w:ascii="Verdana" w:eastAsia="Verdana" w:hAnsi="Verdana" w:cs="Verdana"/>
          <w:lang w:val="es-ES"/>
        </w:rPr>
      </w:pPr>
      <w:r w:rsidRPr="34CE7C53">
        <w:rPr>
          <w:rFonts w:ascii="Verdana" w:eastAsia="Verdana" w:hAnsi="Verdana" w:cs="Verdana"/>
          <w:b/>
          <w:bCs/>
          <w:lang w:val="es-CR"/>
        </w:rPr>
        <w:t xml:space="preserve">JORNADA: </w:t>
      </w:r>
      <w:r w:rsidRPr="34CE7C53">
        <w:rPr>
          <w:rFonts w:ascii="Verdana" w:eastAsia="Verdana" w:hAnsi="Verdana" w:cs="Verdana"/>
          <w:lang w:val="es-CR"/>
        </w:rPr>
        <w:t xml:space="preserve">35 </w:t>
      </w:r>
      <w:proofErr w:type="spellStart"/>
      <w:r w:rsidRPr="34CE7C53">
        <w:rPr>
          <w:rFonts w:ascii="Verdana" w:eastAsia="Verdana" w:hAnsi="Verdana" w:cs="Verdana"/>
          <w:lang w:val="es-CR"/>
        </w:rPr>
        <w:t>hrs</w:t>
      </w:r>
      <w:proofErr w:type="spellEnd"/>
      <w:r w:rsidRPr="34CE7C53">
        <w:rPr>
          <w:rFonts w:ascii="Verdana" w:eastAsia="Verdana" w:hAnsi="Verdana" w:cs="Verdana"/>
          <w:lang w:val="es-CR"/>
        </w:rPr>
        <w:t xml:space="preserve"> semanales.</w:t>
      </w:r>
    </w:p>
    <w:p w14:paraId="2BB4999C" w14:textId="77777777" w:rsidR="00D648A0" w:rsidRDefault="00D648A0" w:rsidP="00D648A0">
      <w:pPr>
        <w:ind w:left="-360" w:right="-316"/>
        <w:jc w:val="both"/>
        <w:rPr>
          <w:rFonts w:ascii="Verdana" w:eastAsia="Verdana" w:hAnsi="Verdana" w:cs="Verdana"/>
          <w:b/>
          <w:bCs/>
          <w:lang w:val="es-CR"/>
        </w:rPr>
      </w:pPr>
    </w:p>
    <w:p w14:paraId="6DD2BE3B" w14:textId="5BF6F227" w:rsidR="00D648A0" w:rsidRPr="00B95E1B" w:rsidRDefault="00D648A0" w:rsidP="00D648A0">
      <w:pPr>
        <w:ind w:left="-360" w:right="-316"/>
        <w:jc w:val="both"/>
        <w:rPr>
          <w:rFonts w:ascii="Verdana" w:eastAsia="Verdana" w:hAnsi="Verdana" w:cs="Verdana"/>
          <w:lang w:val="es-ES"/>
        </w:rPr>
      </w:pPr>
      <w:r w:rsidRPr="34CE7C53">
        <w:rPr>
          <w:rFonts w:ascii="Verdana" w:eastAsia="Verdana" w:hAnsi="Verdana" w:cs="Verdana"/>
          <w:b/>
          <w:bCs/>
          <w:lang w:val="es-CR"/>
        </w:rPr>
        <w:t>NATURALEZA DEL TRABAJO:</w:t>
      </w:r>
    </w:p>
    <w:p w14:paraId="48D8C7AF" w14:textId="72A05861" w:rsidR="00D648A0" w:rsidRPr="00582971" w:rsidRDefault="00D648A0" w:rsidP="00D648A0">
      <w:pPr>
        <w:pStyle w:val="Default"/>
        <w:jc w:val="both"/>
        <w:rPr>
          <w:color w:val="auto"/>
          <w:sz w:val="22"/>
          <w:szCs w:val="22"/>
        </w:rPr>
      </w:pPr>
      <w:r w:rsidRPr="00582971">
        <w:rPr>
          <w:rFonts w:ascii="Verdana" w:hAnsi="Verdana"/>
          <w:color w:val="auto"/>
          <w:sz w:val="22"/>
          <w:szCs w:val="22"/>
        </w:rPr>
        <w:t xml:space="preserve">Asistencia a personal de mayor nivel en la ejecución de labores administrativas, técnicas y operativas de gran responsabilidad, propias de la gestión de admisión, matrícula y registro, en las cuales se debe aplicar conocimientos teóricos </w:t>
      </w:r>
      <w:r>
        <w:rPr>
          <w:rFonts w:ascii="Verdana" w:hAnsi="Verdana"/>
          <w:color w:val="auto"/>
          <w:sz w:val="22"/>
          <w:szCs w:val="22"/>
        </w:rPr>
        <w:t xml:space="preserve">              </w:t>
      </w:r>
      <w:r w:rsidRPr="00582971">
        <w:rPr>
          <w:rFonts w:ascii="Verdana" w:hAnsi="Verdana"/>
          <w:color w:val="auto"/>
          <w:sz w:val="22"/>
          <w:szCs w:val="22"/>
        </w:rPr>
        <w:t xml:space="preserve">y prácticos de una profesión determinada, para contribuir a que los procesos se realicen con la celeridad y eficiencia requerida, garantizando una atención ágil y oportuna a las diversas gestiones que realizan los usuarios. </w:t>
      </w:r>
    </w:p>
    <w:p w14:paraId="13F2968F" w14:textId="77777777" w:rsidR="00D648A0" w:rsidRDefault="00D648A0" w:rsidP="00D648A0">
      <w:pPr>
        <w:ind w:left="-360" w:right="-316"/>
        <w:jc w:val="both"/>
        <w:rPr>
          <w:rFonts w:ascii="Verdana" w:eastAsia="Verdana" w:hAnsi="Verdana" w:cs="Verdana"/>
          <w:b/>
          <w:bCs/>
          <w:lang w:val="es-CR"/>
        </w:rPr>
      </w:pPr>
    </w:p>
    <w:p w14:paraId="78C776A1" w14:textId="0C6B85A4" w:rsidR="00D648A0" w:rsidRPr="00B95E1B" w:rsidRDefault="00D648A0" w:rsidP="00D648A0">
      <w:pPr>
        <w:ind w:left="-360" w:right="-316"/>
        <w:jc w:val="both"/>
        <w:rPr>
          <w:rFonts w:ascii="Verdana" w:eastAsia="Verdana" w:hAnsi="Verdana" w:cs="Verdana"/>
          <w:lang w:val="es-ES"/>
        </w:rPr>
      </w:pPr>
      <w:r w:rsidRPr="34CE7C53">
        <w:rPr>
          <w:rFonts w:ascii="Verdana" w:eastAsia="Verdana" w:hAnsi="Verdana" w:cs="Verdana"/>
          <w:b/>
          <w:bCs/>
          <w:lang w:val="es-CR"/>
        </w:rPr>
        <w:t xml:space="preserve">REQUISITOS: </w:t>
      </w:r>
    </w:p>
    <w:p w14:paraId="171EF028" w14:textId="42BB034A" w:rsidR="00D648A0" w:rsidRPr="00B95E1B" w:rsidRDefault="00D648A0" w:rsidP="00D648A0">
      <w:pPr>
        <w:pStyle w:val="Prrafodelista"/>
        <w:numPr>
          <w:ilvl w:val="0"/>
          <w:numId w:val="2"/>
        </w:numPr>
        <w:spacing w:after="0" w:line="240" w:lineRule="auto"/>
        <w:jc w:val="both"/>
        <w:rPr>
          <w:rFonts w:ascii="Verdana" w:eastAsia="Verdana" w:hAnsi="Verdana" w:cs="Verdana"/>
          <w:color w:val="000000" w:themeColor="text1"/>
          <w:lang w:val="es-ES"/>
        </w:rPr>
      </w:pPr>
      <w:r w:rsidRPr="34CE7C53">
        <w:rPr>
          <w:rFonts w:ascii="Verdana" w:eastAsia="Verdana" w:hAnsi="Verdana" w:cs="Verdana"/>
          <w:color w:val="000000" w:themeColor="text1"/>
          <w:lang w:val="es-ES"/>
        </w:rPr>
        <w:t xml:space="preserve">Diplomado o tercer año en una carrera universitaria o </w:t>
      </w:r>
      <w:proofErr w:type="spellStart"/>
      <w:r w:rsidRPr="34CE7C53">
        <w:rPr>
          <w:rFonts w:ascii="Verdana" w:eastAsia="Verdana" w:hAnsi="Verdana" w:cs="Verdana"/>
          <w:color w:val="000000" w:themeColor="text1"/>
          <w:lang w:val="es-ES"/>
        </w:rPr>
        <w:t>parauniversitaria</w:t>
      </w:r>
      <w:proofErr w:type="spellEnd"/>
      <w:r w:rsidRPr="34CE7C53">
        <w:rPr>
          <w:rFonts w:ascii="Verdana" w:eastAsia="Verdana" w:hAnsi="Verdana" w:cs="Verdana"/>
          <w:color w:val="000000" w:themeColor="text1"/>
          <w:lang w:val="es-ES"/>
        </w:rPr>
        <w:t xml:space="preserve"> atinente a la especialidad del puesto </w:t>
      </w:r>
      <w:proofErr w:type="spellStart"/>
      <w:r w:rsidRPr="34CE7C53">
        <w:rPr>
          <w:rFonts w:ascii="Verdana" w:eastAsia="Verdana" w:hAnsi="Verdana" w:cs="Verdana"/>
          <w:color w:val="000000" w:themeColor="text1"/>
          <w:lang w:val="es-ES"/>
        </w:rPr>
        <w:t>ó</w:t>
      </w:r>
      <w:proofErr w:type="spellEnd"/>
      <w:r w:rsidRPr="34CE7C53">
        <w:rPr>
          <w:rFonts w:ascii="Verdana" w:eastAsia="Verdana" w:hAnsi="Verdana" w:cs="Verdana"/>
          <w:color w:val="000000" w:themeColor="text1"/>
          <w:lang w:val="es-ES"/>
        </w:rPr>
        <w:t xml:space="preserve"> </w:t>
      </w:r>
    </w:p>
    <w:p w14:paraId="18EFF724" w14:textId="31EFD09B" w:rsidR="00D648A0" w:rsidRPr="00B95E1B" w:rsidRDefault="00D648A0" w:rsidP="00D648A0">
      <w:pPr>
        <w:spacing w:after="0" w:line="240" w:lineRule="auto"/>
        <w:jc w:val="both"/>
        <w:rPr>
          <w:rFonts w:ascii="Verdana" w:eastAsia="Verdana" w:hAnsi="Verdana" w:cs="Verdana"/>
          <w:color w:val="000000" w:themeColor="text1"/>
          <w:lang w:val="es-ES"/>
        </w:rPr>
      </w:pPr>
    </w:p>
    <w:p w14:paraId="48E8D3EE" w14:textId="29ECD3B3" w:rsidR="00D648A0" w:rsidRPr="00B95E1B" w:rsidRDefault="00D648A0" w:rsidP="00D648A0">
      <w:pPr>
        <w:pStyle w:val="Prrafodelista"/>
        <w:numPr>
          <w:ilvl w:val="0"/>
          <w:numId w:val="2"/>
        </w:numPr>
        <w:spacing w:after="0" w:line="240" w:lineRule="auto"/>
        <w:jc w:val="both"/>
        <w:rPr>
          <w:rFonts w:ascii="Verdana" w:eastAsia="Verdana" w:hAnsi="Verdana" w:cs="Verdana"/>
          <w:color w:val="000000" w:themeColor="text1"/>
          <w:lang w:val="es-ES"/>
        </w:rPr>
      </w:pPr>
      <w:r w:rsidRPr="34CE7C53">
        <w:rPr>
          <w:rFonts w:ascii="Verdana" w:eastAsia="Verdana" w:hAnsi="Verdana" w:cs="Verdana"/>
          <w:color w:val="000000" w:themeColor="text1"/>
          <w:lang w:val="es-ES"/>
        </w:rPr>
        <w:t xml:space="preserve">Segundo año aprobado en una carrera universitaria o </w:t>
      </w:r>
      <w:proofErr w:type="spellStart"/>
      <w:r w:rsidRPr="34CE7C53">
        <w:rPr>
          <w:rFonts w:ascii="Verdana" w:eastAsia="Verdana" w:hAnsi="Verdana" w:cs="Verdana"/>
          <w:color w:val="000000" w:themeColor="text1"/>
          <w:lang w:val="es-ES"/>
        </w:rPr>
        <w:t>parauniversitaria</w:t>
      </w:r>
      <w:proofErr w:type="spellEnd"/>
      <w:r w:rsidRPr="34CE7C53">
        <w:rPr>
          <w:rFonts w:ascii="Verdana" w:eastAsia="Verdana" w:hAnsi="Verdana" w:cs="Verdana"/>
          <w:color w:val="000000" w:themeColor="text1"/>
          <w:lang w:val="es-ES"/>
        </w:rPr>
        <w:t xml:space="preserve"> atinente con la especialidad del puesto y </w:t>
      </w:r>
      <w:r w:rsidRPr="34CE7C53">
        <w:rPr>
          <w:rFonts w:ascii="Verdana" w:eastAsia="Verdana" w:hAnsi="Verdana" w:cs="Verdana"/>
          <w:b/>
          <w:bCs/>
          <w:color w:val="000000" w:themeColor="text1"/>
          <w:lang w:val="es-ES"/>
        </w:rPr>
        <w:t xml:space="preserve">cuatro años </w:t>
      </w:r>
      <w:r w:rsidRPr="34CE7C53">
        <w:rPr>
          <w:rFonts w:ascii="Verdana" w:eastAsia="Verdana" w:hAnsi="Verdana" w:cs="Verdana"/>
          <w:color w:val="000000" w:themeColor="text1"/>
          <w:lang w:val="es-ES"/>
        </w:rPr>
        <w:t xml:space="preserve">de experiencia en labores relacionadas con la especialidad del puesto </w:t>
      </w:r>
      <w:proofErr w:type="spellStart"/>
      <w:r w:rsidRPr="34CE7C53">
        <w:rPr>
          <w:rFonts w:ascii="Verdana" w:eastAsia="Verdana" w:hAnsi="Verdana" w:cs="Verdana"/>
          <w:color w:val="000000" w:themeColor="text1"/>
          <w:lang w:val="es-ES"/>
        </w:rPr>
        <w:t>ó</w:t>
      </w:r>
      <w:proofErr w:type="spellEnd"/>
      <w:r w:rsidRPr="34CE7C53">
        <w:rPr>
          <w:rFonts w:ascii="Verdana" w:eastAsia="Verdana" w:hAnsi="Verdana" w:cs="Verdana"/>
          <w:color w:val="000000" w:themeColor="text1"/>
          <w:lang w:val="es-ES"/>
        </w:rPr>
        <w:t xml:space="preserve"> </w:t>
      </w:r>
    </w:p>
    <w:p w14:paraId="27171F9D" w14:textId="7B444097" w:rsidR="00D648A0" w:rsidRPr="00B95E1B" w:rsidRDefault="00D648A0" w:rsidP="00D648A0">
      <w:pPr>
        <w:spacing w:after="0" w:line="240" w:lineRule="auto"/>
        <w:ind w:left="708"/>
        <w:rPr>
          <w:rFonts w:ascii="Verdana" w:eastAsia="Verdana" w:hAnsi="Verdana" w:cs="Verdana"/>
          <w:color w:val="000000" w:themeColor="text1"/>
          <w:lang w:val="es-ES"/>
        </w:rPr>
      </w:pPr>
    </w:p>
    <w:p w14:paraId="3D248ED2" w14:textId="2D117633" w:rsidR="00D648A0" w:rsidRPr="00B95E1B" w:rsidRDefault="00D648A0" w:rsidP="00D648A0">
      <w:pPr>
        <w:pStyle w:val="Prrafodelista"/>
        <w:numPr>
          <w:ilvl w:val="0"/>
          <w:numId w:val="2"/>
        </w:numPr>
        <w:spacing w:after="0" w:line="240" w:lineRule="auto"/>
        <w:jc w:val="both"/>
        <w:rPr>
          <w:rFonts w:ascii="Verdana" w:eastAsia="Verdana" w:hAnsi="Verdana" w:cs="Verdana"/>
          <w:color w:val="000000" w:themeColor="text1"/>
          <w:lang w:val="es-ES"/>
        </w:rPr>
      </w:pPr>
      <w:r w:rsidRPr="34CE7C53">
        <w:rPr>
          <w:rFonts w:ascii="Verdana" w:eastAsia="Verdana" w:hAnsi="Verdana" w:cs="Verdana"/>
          <w:color w:val="000000" w:themeColor="text1"/>
          <w:lang w:val="es-ES"/>
        </w:rPr>
        <w:t xml:space="preserve">Bachiller en Educación Media o título equivalente y título de técnico en un área atinente con la especialidad del puesto y </w:t>
      </w:r>
      <w:r w:rsidRPr="34CE7C53">
        <w:rPr>
          <w:rFonts w:ascii="Verdana" w:eastAsia="Verdana" w:hAnsi="Verdana" w:cs="Verdana"/>
          <w:b/>
          <w:bCs/>
          <w:color w:val="000000" w:themeColor="text1"/>
          <w:lang w:val="es-ES"/>
        </w:rPr>
        <w:t xml:space="preserve">cuatros años </w:t>
      </w:r>
      <w:r w:rsidRPr="34CE7C53">
        <w:rPr>
          <w:rFonts w:ascii="Verdana" w:eastAsia="Verdana" w:hAnsi="Verdana" w:cs="Verdana"/>
          <w:color w:val="000000" w:themeColor="text1"/>
          <w:lang w:val="es-ES"/>
        </w:rPr>
        <w:t>de experiencia en labores relacionadas con la especialidad del puesto</w:t>
      </w:r>
    </w:p>
    <w:p w14:paraId="3E87DE63" w14:textId="019E1E10" w:rsidR="00D648A0" w:rsidRPr="00B95E1B" w:rsidRDefault="00D648A0" w:rsidP="00D648A0">
      <w:pPr>
        <w:widowControl w:val="0"/>
        <w:spacing w:after="0" w:line="240" w:lineRule="auto"/>
        <w:jc w:val="both"/>
        <w:rPr>
          <w:rFonts w:ascii="Verdana" w:eastAsia="Verdana" w:hAnsi="Verdana" w:cs="Verdana"/>
          <w:color w:val="000000" w:themeColor="text1"/>
          <w:lang w:val="es-ES"/>
        </w:rPr>
      </w:pPr>
    </w:p>
    <w:p w14:paraId="7D6B5C78" w14:textId="19E48C5E" w:rsidR="00D648A0" w:rsidRPr="00B95E1B" w:rsidRDefault="00D648A0" w:rsidP="00D648A0">
      <w:pPr>
        <w:pStyle w:val="Prrafodelista"/>
        <w:widowControl w:val="0"/>
        <w:numPr>
          <w:ilvl w:val="0"/>
          <w:numId w:val="2"/>
        </w:numPr>
        <w:spacing w:after="0" w:line="240" w:lineRule="auto"/>
        <w:jc w:val="both"/>
        <w:rPr>
          <w:rFonts w:ascii="Verdana" w:eastAsia="Verdana" w:hAnsi="Verdana" w:cs="Verdana"/>
          <w:color w:val="000000" w:themeColor="text1"/>
          <w:lang w:val="es-ES"/>
        </w:rPr>
      </w:pPr>
      <w:r w:rsidRPr="34CE7C53">
        <w:rPr>
          <w:rFonts w:ascii="Verdana" w:eastAsia="Verdana" w:hAnsi="Verdana" w:cs="Verdana"/>
          <w:color w:val="000000" w:themeColor="text1"/>
          <w:lang w:val="es-ES"/>
        </w:rPr>
        <w:t>Poseer licencia de conducir B-1, cuando el cargo lo amerite.</w:t>
      </w:r>
    </w:p>
    <w:p w14:paraId="1AC76600" w14:textId="1FA0620C" w:rsidR="00D648A0" w:rsidRPr="00B95E1B" w:rsidRDefault="00D648A0" w:rsidP="00D648A0">
      <w:pPr>
        <w:ind w:left="-360" w:right="-316"/>
        <w:jc w:val="both"/>
        <w:rPr>
          <w:rFonts w:ascii="Verdana" w:eastAsia="Verdana" w:hAnsi="Verdana" w:cs="Verdana"/>
          <w:lang w:val="es-ES"/>
        </w:rPr>
      </w:pPr>
    </w:p>
    <w:p w14:paraId="6EA0D1F5" w14:textId="5F924187" w:rsidR="00D648A0" w:rsidRPr="00B95E1B" w:rsidRDefault="00D648A0" w:rsidP="00D648A0">
      <w:pPr>
        <w:ind w:left="-360" w:right="-316"/>
        <w:jc w:val="both"/>
        <w:rPr>
          <w:rFonts w:ascii="Verdana" w:eastAsia="Verdana" w:hAnsi="Verdana" w:cs="Verdana"/>
          <w:b/>
          <w:bCs/>
          <w:lang w:val="es-CR"/>
        </w:rPr>
      </w:pPr>
      <w:r w:rsidRPr="34CE7C53">
        <w:rPr>
          <w:rFonts w:ascii="Verdana" w:eastAsia="Verdana" w:hAnsi="Verdana" w:cs="Verdana"/>
          <w:b/>
          <w:bCs/>
          <w:lang w:val="es-CR"/>
        </w:rPr>
        <w:t>UBICACIÓN DEL PUESTO: Departamento de Registro</w:t>
      </w:r>
    </w:p>
    <w:p w14:paraId="2AA39A8B" w14:textId="401A7BCD" w:rsidR="00D648A0" w:rsidRPr="00CD6C16" w:rsidRDefault="00D648A0" w:rsidP="00D648A0">
      <w:pPr>
        <w:ind w:left="-360" w:right="-316"/>
        <w:jc w:val="both"/>
        <w:rPr>
          <w:rFonts w:ascii="Verdana" w:eastAsia="Verdana" w:hAnsi="Verdana" w:cs="Verdana"/>
          <w:lang w:val="es-ES"/>
        </w:rPr>
      </w:pPr>
      <w:r w:rsidRPr="00CD6C16">
        <w:rPr>
          <w:rFonts w:ascii="Verdana" w:eastAsia="Verdana" w:hAnsi="Verdana" w:cs="Verdana"/>
          <w:b/>
          <w:bCs/>
        </w:rPr>
        <w:t>COMPONENTES SALARIALES:</w:t>
      </w:r>
    </w:p>
    <w:p w14:paraId="616C87C2" w14:textId="5869B023" w:rsidR="00D648A0" w:rsidRPr="00CD6C16" w:rsidRDefault="00D648A0" w:rsidP="00D648A0">
      <w:pPr>
        <w:pStyle w:val="Prrafodelista"/>
        <w:widowControl w:val="0"/>
        <w:numPr>
          <w:ilvl w:val="0"/>
          <w:numId w:val="1"/>
        </w:numPr>
        <w:tabs>
          <w:tab w:val="left" w:pos="4140"/>
        </w:tabs>
        <w:spacing w:after="0" w:line="240" w:lineRule="auto"/>
        <w:ind w:right="-316"/>
        <w:jc w:val="both"/>
        <w:rPr>
          <w:rFonts w:ascii="Verdana" w:eastAsia="Verdana" w:hAnsi="Verdana" w:cs="Verdana"/>
          <w:lang w:val="es-ES"/>
        </w:rPr>
      </w:pPr>
      <w:r w:rsidRPr="00CD6C16">
        <w:rPr>
          <w:rFonts w:ascii="Verdana" w:eastAsia="Verdana" w:hAnsi="Verdana" w:cs="Verdana"/>
          <w:lang w:val="es-CR"/>
        </w:rPr>
        <w:t>Salario Global:  ¢780.957.00</w:t>
      </w:r>
    </w:p>
    <w:p w14:paraId="1BA0FF56" w14:textId="05C85883" w:rsidR="00D648A0" w:rsidRDefault="00D648A0" w:rsidP="00D648A0">
      <w:pPr>
        <w:shd w:val="clear" w:color="auto" w:fill="FFFFFF" w:themeFill="background1"/>
        <w:spacing w:after="0" w:line="240" w:lineRule="auto"/>
        <w:rPr>
          <w:rFonts w:ascii="Verdana" w:eastAsia="Verdana" w:hAnsi="Verdana" w:cs="Verdana"/>
          <w:highlight w:val="yellow"/>
          <w:lang w:val="es-CR"/>
        </w:rPr>
      </w:pPr>
    </w:p>
    <w:p w14:paraId="0FAACAC7" w14:textId="454D1254" w:rsidR="00D648A0" w:rsidRPr="00CD6C16" w:rsidRDefault="00D648A0" w:rsidP="00D648A0">
      <w:pPr>
        <w:shd w:val="clear" w:color="auto" w:fill="FFFFFF" w:themeFill="background1"/>
        <w:spacing w:after="0" w:line="240" w:lineRule="auto"/>
        <w:rPr>
          <w:rFonts w:ascii="Verdana" w:eastAsia="Verdana" w:hAnsi="Verdana" w:cs="Verdana"/>
          <w:lang w:val="es-CR"/>
        </w:rPr>
      </w:pPr>
      <w:r w:rsidRPr="00CD6C16">
        <w:rPr>
          <w:rFonts w:ascii="Verdana" w:eastAsia="Verdana" w:hAnsi="Verdana" w:cs="Verdana"/>
          <w:lang w:val="es-CR"/>
        </w:rPr>
        <w:t>Para salario compuesto aplica:</w:t>
      </w:r>
    </w:p>
    <w:p w14:paraId="2631DDE1" w14:textId="054652B6" w:rsidR="00D648A0" w:rsidRPr="00CD6C16" w:rsidRDefault="00D648A0" w:rsidP="00D648A0">
      <w:pPr>
        <w:shd w:val="clear" w:color="auto" w:fill="FFFFFF" w:themeFill="background1"/>
        <w:spacing w:after="0" w:line="240" w:lineRule="auto"/>
        <w:rPr>
          <w:rFonts w:ascii="Verdana" w:eastAsia="Verdana" w:hAnsi="Verdana" w:cs="Verdana"/>
          <w:lang w:val="es-CR"/>
        </w:rPr>
      </w:pPr>
    </w:p>
    <w:p w14:paraId="6219D34F" w14:textId="0E3F45F9" w:rsidR="00D648A0" w:rsidRDefault="00D648A0" w:rsidP="00D648A0">
      <w:pPr>
        <w:pStyle w:val="Prrafodelista"/>
        <w:numPr>
          <w:ilvl w:val="0"/>
          <w:numId w:val="4"/>
        </w:numPr>
        <w:shd w:val="clear" w:color="auto" w:fill="FFFFFF" w:themeFill="background1"/>
        <w:spacing w:after="0" w:line="240" w:lineRule="auto"/>
        <w:rPr>
          <w:rFonts w:ascii="Verdana" w:eastAsia="Verdana" w:hAnsi="Verdana" w:cs="Verdana"/>
          <w:lang w:val="es-CR"/>
        </w:rPr>
      </w:pPr>
      <w:r>
        <w:rPr>
          <w:rFonts w:ascii="Verdana" w:eastAsia="Verdana" w:hAnsi="Verdana" w:cs="Verdana"/>
          <w:lang w:val="es-CR"/>
        </w:rPr>
        <w:t>Salario Base:  ¢443.000.00</w:t>
      </w:r>
    </w:p>
    <w:p w14:paraId="13CC5DFC" w14:textId="3B59E29D" w:rsidR="00D648A0" w:rsidRPr="00CD6C16" w:rsidRDefault="00D648A0" w:rsidP="00D648A0">
      <w:pPr>
        <w:pStyle w:val="Prrafodelista"/>
        <w:shd w:val="clear" w:color="auto" w:fill="FFFFFF" w:themeFill="background1"/>
        <w:spacing w:after="0" w:line="240" w:lineRule="auto"/>
        <w:rPr>
          <w:rFonts w:ascii="Verdana" w:eastAsia="Verdana" w:hAnsi="Verdana" w:cs="Verdana"/>
          <w:lang w:val="es-CR"/>
        </w:rPr>
      </w:pPr>
    </w:p>
    <w:p w14:paraId="223E4FAF" w14:textId="67957BB2" w:rsidR="00D648A0" w:rsidRPr="00CD67D8" w:rsidRDefault="00D648A0" w:rsidP="00D648A0">
      <w:pPr>
        <w:pStyle w:val="Prrafodelista"/>
        <w:numPr>
          <w:ilvl w:val="0"/>
          <w:numId w:val="3"/>
        </w:numPr>
        <w:shd w:val="clear" w:color="auto" w:fill="FFFFFF" w:themeFill="background1"/>
        <w:spacing w:after="0" w:line="240" w:lineRule="auto"/>
        <w:rPr>
          <w:rFonts w:ascii="Verdana" w:eastAsia="Verdana" w:hAnsi="Verdana" w:cs="Verdana"/>
          <w:lang w:val="es-ES"/>
        </w:rPr>
      </w:pPr>
      <w:r w:rsidRPr="00CD67D8">
        <w:rPr>
          <w:rFonts w:ascii="Verdana" w:eastAsia="Verdana" w:hAnsi="Verdana" w:cs="Verdana"/>
          <w:lang w:val="es-CR"/>
        </w:rPr>
        <w:t>Anualidad antes de Ley No.963: Se pagarán conformo lo establece el Título tercero de la Ley 9635, Ley de Fortalecimiento de las Finanzas Públicas.</w:t>
      </w:r>
      <w:r>
        <w:rPr>
          <w:rFonts w:ascii="Verdana" w:eastAsia="Verdana" w:hAnsi="Verdana" w:cs="Verdana"/>
          <w:lang w:val="es-CR"/>
        </w:rPr>
        <w:t xml:space="preserve">                                                 ¢8.221.00</w:t>
      </w:r>
    </w:p>
    <w:p w14:paraId="4B83BCD2" w14:textId="18DD30D6" w:rsidR="00D648A0" w:rsidRPr="0010462F" w:rsidRDefault="00D648A0" w:rsidP="00D648A0">
      <w:pPr>
        <w:pStyle w:val="Prrafodelista"/>
        <w:numPr>
          <w:ilvl w:val="0"/>
          <w:numId w:val="3"/>
        </w:numPr>
        <w:shd w:val="clear" w:color="auto" w:fill="FFFFFF" w:themeFill="background1"/>
        <w:spacing w:after="0" w:line="240" w:lineRule="auto"/>
        <w:rPr>
          <w:rFonts w:ascii="Verdana" w:eastAsia="Verdana" w:hAnsi="Verdana" w:cs="Verdana"/>
          <w:lang w:val="es-ES"/>
        </w:rPr>
      </w:pPr>
      <w:r w:rsidRPr="00CD67D8">
        <w:rPr>
          <w:rFonts w:ascii="Verdana" w:eastAsia="Verdana" w:hAnsi="Verdana" w:cs="Verdana"/>
          <w:color w:val="000000" w:themeColor="text1"/>
          <w:lang w:val="es-MX"/>
        </w:rPr>
        <w:t>Anualidad después de ley 9635:</w:t>
      </w:r>
      <w:r w:rsidRPr="00CD67D8">
        <w:rPr>
          <w:lang w:val="es-CR"/>
        </w:rPr>
        <w:tab/>
      </w:r>
      <w:r w:rsidRPr="00CD67D8">
        <w:rPr>
          <w:rFonts w:ascii="Verdana" w:eastAsia="Verdana" w:hAnsi="Verdana" w:cs="Verdana"/>
          <w:color w:val="000000" w:themeColor="text1"/>
          <w:lang w:val="es-MX"/>
        </w:rPr>
        <w:t xml:space="preserve">   </w:t>
      </w:r>
      <w:r w:rsidRPr="00CD67D8">
        <w:rPr>
          <w:lang w:val="es-CR"/>
        </w:rPr>
        <w:tab/>
      </w:r>
      <w:r w:rsidRPr="00CD67D8">
        <w:rPr>
          <w:rFonts w:ascii="Verdana" w:eastAsia="Verdana" w:hAnsi="Verdana" w:cs="Verdana"/>
          <w:color w:val="000000" w:themeColor="text1"/>
          <w:lang w:val="es-MX"/>
        </w:rPr>
        <w:t xml:space="preserve">     </w:t>
      </w:r>
      <w:r>
        <w:rPr>
          <w:rFonts w:ascii="Verdana" w:eastAsia="Verdana" w:hAnsi="Verdana" w:cs="Verdana"/>
          <w:color w:val="000000" w:themeColor="text1"/>
          <w:lang w:val="es-MX"/>
        </w:rPr>
        <w:t>¢</w:t>
      </w:r>
      <w:r w:rsidRPr="00CD67D8">
        <w:rPr>
          <w:rFonts w:ascii="Verdana" w:eastAsia="Verdana" w:hAnsi="Verdana" w:cs="Verdana"/>
          <w:color w:val="000000" w:themeColor="text1"/>
          <w:lang w:val="es-MX"/>
        </w:rPr>
        <w:t>10.859</w:t>
      </w:r>
      <w:r>
        <w:rPr>
          <w:rFonts w:ascii="Verdana" w:eastAsia="Verdana" w:hAnsi="Verdana" w:cs="Verdana"/>
          <w:color w:val="000000" w:themeColor="text1"/>
          <w:lang w:val="es-MX"/>
        </w:rPr>
        <w:t>.00</w:t>
      </w:r>
    </w:p>
    <w:p w14:paraId="17EFB2BC" w14:textId="331591FE" w:rsidR="00D648A0" w:rsidRPr="004A635A" w:rsidRDefault="00D648A0" w:rsidP="00D648A0">
      <w:pPr>
        <w:jc w:val="both"/>
        <w:rPr>
          <w:rFonts w:ascii="Verdana" w:eastAsia="Verdana" w:hAnsi="Verdana" w:cs="Verdana"/>
          <w:lang w:val="es-CR"/>
        </w:rPr>
      </w:pPr>
    </w:p>
    <w:p w14:paraId="61A8A618" w14:textId="29B059B7" w:rsidR="00D648A0" w:rsidRPr="004A635A" w:rsidRDefault="00D648A0" w:rsidP="00D648A0">
      <w:pPr>
        <w:jc w:val="both"/>
        <w:rPr>
          <w:rFonts w:ascii="Verdana" w:eastAsia="Verdana" w:hAnsi="Verdana" w:cs="Verdana"/>
          <w:lang w:val="es-CR"/>
        </w:rPr>
      </w:pPr>
      <w:r w:rsidRPr="004A635A">
        <w:rPr>
          <w:rFonts w:ascii="Verdana" w:eastAsia="Verdana" w:hAnsi="Verdana" w:cs="Verdana"/>
          <w:lang w:val="es-CR"/>
        </w:rPr>
        <w:lastRenderedPageBreak/>
        <w:t xml:space="preserve">d) Las anualidades ya recibidas previo a la </w:t>
      </w:r>
      <w:proofErr w:type="gramStart"/>
      <w:r w:rsidRPr="004A635A">
        <w:rPr>
          <w:rFonts w:ascii="Verdana" w:eastAsia="Verdana" w:hAnsi="Verdana" w:cs="Verdana"/>
          <w:lang w:val="es-CR"/>
        </w:rPr>
        <w:t>entrada en vigencia</w:t>
      </w:r>
      <w:proofErr w:type="gramEnd"/>
      <w:r w:rsidRPr="004A635A">
        <w:rPr>
          <w:rFonts w:ascii="Verdana" w:eastAsia="Verdana" w:hAnsi="Verdana" w:cs="Verdana"/>
          <w:lang w:val="es-CR"/>
        </w:rPr>
        <w:t xml:space="preserve"> de dicha ley, de conformidad con lo establecido en el artículo 56 y el Transitorio XXV de la misma, mantendrán las condiciones en que se otorgaron.</w:t>
      </w:r>
    </w:p>
    <w:p w14:paraId="1DF8D1B8" w14:textId="5475717F" w:rsidR="00D648A0" w:rsidRPr="0010462F" w:rsidRDefault="00D648A0" w:rsidP="00D648A0">
      <w:pPr>
        <w:shd w:val="clear" w:color="auto" w:fill="FFFFFF" w:themeFill="background1"/>
        <w:spacing w:after="0" w:line="240" w:lineRule="auto"/>
        <w:rPr>
          <w:rFonts w:ascii="Verdana" w:eastAsia="Verdana" w:hAnsi="Verdana" w:cs="Verdana"/>
          <w:lang w:val="es-CR"/>
        </w:rPr>
      </w:pPr>
    </w:p>
    <w:p w14:paraId="6D924201" w14:textId="46F4197D" w:rsidR="00D648A0" w:rsidRPr="00B95E1B" w:rsidRDefault="00D648A0" w:rsidP="00D648A0">
      <w:pPr>
        <w:jc w:val="both"/>
        <w:rPr>
          <w:rFonts w:ascii="Verdana" w:eastAsia="Verdana" w:hAnsi="Verdana" w:cs="Verdana"/>
          <w:lang w:val="es-ES"/>
        </w:rPr>
      </w:pPr>
    </w:p>
    <w:p w14:paraId="1EFB091E" w14:textId="3FEBF7A8" w:rsidR="00D648A0" w:rsidRPr="00B95E1B" w:rsidRDefault="00D648A0" w:rsidP="00D648A0">
      <w:pPr>
        <w:tabs>
          <w:tab w:val="num" w:pos="1140"/>
        </w:tabs>
        <w:ind w:left="360"/>
        <w:jc w:val="center"/>
        <w:rPr>
          <w:rFonts w:ascii="Verdana" w:eastAsia="Verdana" w:hAnsi="Verdana" w:cs="Verdana"/>
          <w:lang w:val="es-ES"/>
        </w:rPr>
      </w:pPr>
      <w:r w:rsidRPr="34CE7C53">
        <w:rPr>
          <w:rFonts w:ascii="Verdana" w:eastAsia="Verdana" w:hAnsi="Verdana" w:cs="Verdana"/>
          <w:b/>
          <w:bCs/>
          <w:lang w:val="es-CR"/>
        </w:rPr>
        <w:t>INSTRUCCIONES GENERALES:</w:t>
      </w:r>
    </w:p>
    <w:p w14:paraId="1F9974FB" w14:textId="063525D1" w:rsidR="00D648A0" w:rsidRPr="00B95E1B" w:rsidRDefault="00D648A0" w:rsidP="00D648A0">
      <w:pPr>
        <w:rPr>
          <w:rFonts w:ascii="Verdana" w:eastAsia="Verdana" w:hAnsi="Verdana" w:cs="Verdana"/>
          <w:lang w:val="es-ES"/>
        </w:rPr>
      </w:pPr>
    </w:p>
    <w:p w14:paraId="5D2973AF" w14:textId="5B4F6E5F" w:rsidR="00D648A0" w:rsidRPr="00C07403" w:rsidRDefault="00D648A0" w:rsidP="00D648A0">
      <w:pPr>
        <w:pStyle w:val="Default"/>
        <w:jc w:val="both"/>
        <w:rPr>
          <w:rFonts w:ascii="Verdana" w:eastAsia="Verdana" w:hAnsi="Verdana" w:cs="Verdana"/>
          <w:color w:val="auto"/>
          <w:sz w:val="22"/>
          <w:szCs w:val="22"/>
        </w:rPr>
      </w:pPr>
      <w:r w:rsidRPr="00C07403">
        <w:rPr>
          <w:rFonts w:ascii="Verdana" w:eastAsia="Verdana" w:hAnsi="Verdana" w:cs="Verdana"/>
          <w:color w:val="auto"/>
          <w:sz w:val="22"/>
          <w:szCs w:val="22"/>
        </w:rPr>
        <w:t xml:space="preserve">Los interesados pueden obtener información en la página web </w:t>
      </w:r>
      <w:r w:rsidRPr="00C07403">
        <w:rPr>
          <w:rStyle w:val="Hipervnculo"/>
          <w:rFonts w:ascii="Verdana" w:eastAsia="Verdana" w:hAnsi="Verdana" w:cs="Verdana"/>
          <w:color w:val="auto"/>
          <w:sz w:val="22"/>
          <w:szCs w:val="22"/>
        </w:rPr>
        <w:t>www.cuc.ac.cr</w:t>
      </w:r>
      <w:r w:rsidRPr="00C07403">
        <w:rPr>
          <w:rFonts w:ascii="Verdana" w:eastAsia="Verdana" w:hAnsi="Verdana" w:cs="Verdana"/>
          <w:color w:val="auto"/>
          <w:sz w:val="22"/>
          <w:szCs w:val="22"/>
        </w:rPr>
        <w:t xml:space="preserve"> correspondiente al procedimiento, cronograma, cartel del presente concurso, la cual estará publicada a partir 08 de agosto de 2025. La recepción de documentos se realizará del 01 al 05 de setiembre de 2025, para ello debe solicitar cita del 08 al 29 de agosto de 2025 de las 9:00 a.m. a 6 p.m. al 2550-6261 </w:t>
      </w:r>
      <w:proofErr w:type="spellStart"/>
      <w:r w:rsidRPr="00C07403">
        <w:rPr>
          <w:rFonts w:ascii="Verdana" w:eastAsia="Verdana" w:hAnsi="Verdana" w:cs="Verdana"/>
          <w:color w:val="auto"/>
          <w:sz w:val="22"/>
          <w:szCs w:val="22"/>
        </w:rPr>
        <w:t>ó</w:t>
      </w:r>
      <w:proofErr w:type="spellEnd"/>
      <w:r w:rsidRPr="00C07403">
        <w:rPr>
          <w:rFonts w:ascii="Verdana" w:eastAsia="Verdana" w:hAnsi="Verdana" w:cs="Verdana"/>
          <w:color w:val="auto"/>
          <w:sz w:val="22"/>
          <w:szCs w:val="22"/>
        </w:rPr>
        <w:t xml:space="preserve"> 2550-62-41.</w:t>
      </w:r>
    </w:p>
    <w:p w14:paraId="1A47EAC0" w14:textId="56F51E1A" w:rsidR="00D648A0" w:rsidRPr="00930171" w:rsidRDefault="00D648A0" w:rsidP="00D648A0">
      <w:pPr>
        <w:spacing w:after="0" w:line="240" w:lineRule="auto"/>
        <w:jc w:val="both"/>
        <w:rPr>
          <w:rFonts w:ascii="Verdana" w:eastAsia="Verdana" w:hAnsi="Verdana" w:cs="Verdana"/>
          <w:color w:val="EE0000"/>
          <w:lang w:val="es-CR"/>
        </w:rPr>
      </w:pPr>
    </w:p>
    <w:p w14:paraId="540589FC" w14:textId="0E442598" w:rsidR="00D648A0" w:rsidRPr="00B95E1B" w:rsidRDefault="00D648A0" w:rsidP="00D648A0">
      <w:pPr>
        <w:pStyle w:val="Default"/>
        <w:jc w:val="both"/>
        <w:rPr>
          <w:rFonts w:ascii="Verdana" w:eastAsia="Verdana" w:hAnsi="Verdana" w:cs="Verdana"/>
          <w:color w:val="000000" w:themeColor="text1"/>
          <w:sz w:val="22"/>
          <w:szCs w:val="22"/>
          <w:lang w:val="es-ES"/>
        </w:rPr>
      </w:pPr>
      <w:r w:rsidRPr="34CE7C53">
        <w:rPr>
          <w:rFonts w:ascii="Verdana" w:eastAsia="Verdana" w:hAnsi="Verdana" w:cs="Verdana"/>
          <w:color w:val="000000" w:themeColor="text1"/>
          <w:sz w:val="22"/>
          <w:szCs w:val="22"/>
        </w:rPr>
        <w:t xml:space="preserve">La entrega de documentos se realizará por medio digital al correo </w:t>
      </w:r>
      <w:hyperlink r:id="rId6">
        <w:r w:rsidRPr="34CE7C53">
          <w:rPr>
            <w:rStyle w:val="Hipervnculo"/>
            <w:rFonts w:ascii="Verdana" w:eastAsia="Verdana" w:hAnsi="Verdana" w:cs="Verdana"/>
            <w:sz w:val="22"/>
            <w:szCs w:val="22"/>
          </w:rPr>
          <w:t>reclutamientoyseleccion@cuc.ac.cr</w:t>
        </w:r>
      </w:hyperlink>
      <w:r w:rsidRPr="34CE7C53">
        <w:rPr>
          <w:rFonts w:ascii="Verdana" w:eastAsia="Verdana" w:hAnsi="Verdana" w:cs="Verdana"/>
          <w:color w:val="000000" w:themeColor="text1"/>
          <w:sz w:val="22"/>
          <w:szCs w:val="22"/>
        </w:rPr>
        <w:t xml:space="preserve"> El día de la cita asignada el participante debe acceder a la plataforma </w:t>
      </w:r>
      <w:proofErr w:type="spellStart"/>
      <w:r w:rsidRPr="34CE7C53">
        <w:rPr>
          <w:rFonts w:ascii="Verdana" w:eastAsia="Verdana" w:hAnsi="Verdana" w:cs="Verdana"/>
          <w:color w:val="000000" w:themeColor="text1"/>
          <w:sz w:val="22"/>
          <w:szCs w:val="22"/>
        </w:rPr>
        <w:t>Teams</w:t>
      </w:r>
      <w:proofErr w:type="spellEnd"/>
      <w:r w:rsidRPr="34CE7C53">
        <w:rPr>
          <w:rFonts w:ascii="Verdana" w:eastAsia="Verdana" w:hAnsi="Verdana" w:cs="Verdana"/>
          <w:color w:val="000000" w:themeColor="text1"/>
          <w:sz w:val="22"/>
          <w:szCs w:val="22"/>
        </w:rPr>
        <w:t xml:space="preserve"> para confrontar los documentos enviados 24 horas antes de su cita.</w:t>
      </w:r>
    </w:p>
    <w:p w14:paraId="738B7843" w14:textId="5BEFD0BB" w:rsidR="00D648A0" w:rsidRPr="00B95E1B" w:rsidRDefault="00D648A0" w:rsidP="00D648A0">
      <w:pPr>
        <w:spacing w:after="0" w:line="240" w:lineRule="auto"/>
        <w:jc w:val="both"/>
        <w:rPr>
          <w:rFonts w:ascii="Verdana" w:eastAsia="Verdana" w:hAnsi="Verdana" w:cs="Verdana"/>
          <w:color w:val="000000" w:themeColor="text1"/>
          <w:lang w:val="es-ES"/>
        </w:rPr>
      </w:pPr>
    </w:p>
    <w:p w14:paraId="48919BE0" w14:textId="42E4B746" w:rsidR="00D648A0" w:rsidRPr="00B95E1B" w:rsidRDefault="00D648A0" w:rsidP="00D648A0">
      <w:pPr>
        <w:pStyle w:val="Default"/>
        <w:jc w:val="both"/>
        <w:rPr>
          <w:rFonts w:ascii="Verdana" w:eastAsia="Verdana" w:hAnsi="Verdana" w:cs="Verdana"/>
          <w:color w:val="000000" w:themeColor="text1"/>
          <w:sz w:val="22"/>
          <w:szCs w:val="22"/>
          <w:lang w:val="es-ES"/>
        </w:rPr>
      </w:pPr>
      <w:r w:rsidRPr="34CE7C53">
        <w:rPr>
          <w:rFonts w:ascii="Verdana" w:eastAsia="Verdana" w:hAnsi="Verdana" w:cs="Verdana"/>
          <w:color w:val="000000" w:themeColor="text1"/>
          <w:sz w:val="22"/>
          <w:szCs w:val="22"/>
        </w:rPr>
        <w:t xml:space="preserve">Los interesados pueden obtener por medio de nuestra página web el Reglamento de Concursos y Selección de Personal del Colegio Universitario de Cartago, así como Reglamento de Carrera Administrativa y Reconocimiento del Mérito del personal del Colegio Universitario de Cartago. </w:t>
      </w:r>
    </w:p>
    <w:p w14:paraId="1515ABD5" w14:textId="67EA80E6" w:rsidR="00D648A0" w:rsidRPr="00B95E1B" w:rsidRDefault="00D648A0" w:rsidP="00D648A0">
      <w:pPr>
        <w:jc w:val="both"/>
        <w:rPr>
          <w:rFonts w:ascii="Verdana" w:eastAsia="Verdana" w:hAnsi="Verdana" w:cs="Verdana"/>
          <w:lang w:val="es-ES"/>
        </w:rPr>
      </w:pPr>
    </w:p>
    <w:p w14:paraId="7B6DBA7B" w14:textId="76190957" w:rsidR="00D648A0" w:rsidRPr="00B95E1B" w:rsidRDefault="00D648A0" w:rsidP="00D648A0">
      <w:pPr>
        <w:jc w:val="both"/>
        <w:rPr>
          <w:rFonts w:ascii="Verdana" w:eastAsia="Verdana" w:hAnsi="Verdana" w:cs="Verdana"/>
          <w:sz w:val="18"/>
          <w:szCs w:val="18"/>
          <w:lang w:val="es-ES"/>
        </w:rPr>
      </w:pPr>
      <w:r w:rsidRPr="72545F69">
        <w:rPr>
          <w:rFonts w:ascii="Verdana" w:eastAsia="Verdana" w:hAnsi="Verdana" w:cs="Verdana"/>
          <w:lang w:val="es-CR"/>
        </w:rPr>
        <w:t xml:space="preserve">Horario de atención de consultas: de lunes a viernes de 9:00 a.m. a 6:00 p.m. al </w:t>
      </w:r>
      <w:r w:rsidRPr="00CD67D8">
        <w:rPr>
          <w:rFonts w:ascii="Verdana" w:eastAsia="Verdana" w:hAnsi="Verdana" w:cs="Verdana"/>
          <w:lang w:val="es-CR"/>
        </w:rPr>
        <w:t xml:space="preserve">teléfono 2550-6261 </w:t>
      </w:r>
      <w:proofErr w:type="spellStart"/>
      <w:r w:rsidRPr="00CD67D8">
        <w:rPr>
          <w:rFonts w:ascii="Verdana" w:eastAsia="Verdana" w:hAnsi="Verdana" w:cs="Verdana"/>
          <w:lang w:val="es-CR"/>
        </w:rPr>
        <w:t>ó</w:t>
      </w:r>
      <w:proofErr w:type="spellEnd"/>
      <w:r w:rsidRPr="00CD67D8">
        <w:rPr>
          <w:rFonts w:ascii="Verdana" w:eastAsia="Verdana" w:hAnsi="Verdana" w:cs="Verdana"/>
          <w:lang w:val="es-CR"/>
        </w:rPr>
        <w:t xml:space="preserve"> 2550-62-41 o bien al correo electrónico </w:t>
      </w:r>
      <w:hyperlink r:id="rId7">
        <w:r w:rsidRPr="34CE7C53">
          <w:rPr>
            <w:rStyle w:val="Hipervnculo"/>
            <w:rFonts w:ascii="Verdana" w:eastAsia="Verdana" w:hAnsi="Verdana" w:cs="Verdana"/>
          </w:rPr>
          <w:t>reclutamientoyseleccion@cuc.ac.cr</w:t>
        </w:r>
      </w:hyperlink>
    </w:p>
    <w:p w14:paraId="3B97F20D" w14:textId="77777777" w:rsidR="00D648A0" w:rsidRPr="00B95E1B" w:rsidRDefault="00D648A0" w:rsidP="00D648A0">
      <w:pPr>
        <w:jc w:val="both"/>
        <w:rPr>
          <w:rFonts w:ascii="Verdana" w:eastAsia="Verdana" w:hAnsi="Verdana" w:cs="Verdana"/>
          <w:lang w:val="es-ES"/>
        </w:rPr>
      </w:pPr>
      <w:r w:rsidRPr="34CE7C53">
        <w:rPr>
          <w:rFonts w:ascii="Verdana" w:eastAsia="Verdana" w:hAnsi="Verdana" w:cs="Verdana"/>
          <w:lang w:val="es-CR"/>
        </w:rPr>
        <w:t>Dirección: Colegio Universitario de Cartago, de la Funeraria La Última Joya 400 metros sur, 100 metros este y 50 metros sur, Barrio el Molino, Cartago.</w:t>
      </w:r>
    </w:p>
    <w:p w14:paraId="58926170" w14:textId="2CEDA01F" w:rsidR="00D648A0" w:rsidRDefault="00D648A0"/>
    <w:sectPr w:rsidR="00D648A0" w:rsidSect="00D648A0">
      <w:pgSz w:w="12240" w:h="15840"/>
      <w:pgMar w:top="568"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F77F0E"/>
    <w:multiLevelType w:val="hybridMultilevel"/>
    <w:tmpl w:val="428A246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6796449C"/>
    <w:multiLevelType w:val="hybridMultilevel"/>
    <w:tmpl w:val="CA6AC66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74D93FAA"/>
    <w:multiLevelType w:val="hybridMultilevel"/>
    <w:tmpl w:val="CED8DBBC"/>
    <w:lvl w:ilvl="0" w:tplc="3AA405BA">
      <w:start w:val="1"/>
      <w:numFmt w:val="bullet"/>
      <w:lvlText w:val=""/>
      <w:lvlJc w:val="left"/>
      <w:pPr>
        <w:ind w:left="720" w:hanging="360"/>
      </w:pPr>
      <w:rPr>
        <w:rFonts w:ascii="Symbol" w:hAnsi="Symbol" w:hint="default"/>
      </w:rPr>
    </w:lvl>
    <w:lvl w:ilvl="1" w:tplc="F6DE342C">
      <w:start w:val="1"/>
      <w:numFmt w:val="bullet"/>
      <w:lvlText w:val="o"/>
      <w:lvlJc w:val="left"/>
      <w:pPr>
        <w:ind w:left="1440" w:hanging="360"/>
      </w:pPr>
      <w:rPr>
        <w:rFonts w:ascii="Courier New" w:hAnsi="Courier New" w:hint="default"/>
      </w:rPr>
    </w:lvl>
    <w:lvl w:ilvl="2" w:tplc="D41006CE">
      <w:start w:val="1"/>
      <w:numFmt w:val="bullet"/>
      <w:lvlText w:val=""/>
      <w:lvlJc w:val="left"/>
      <w:pPr>
        <w:ind w:left="2160" w:hanging="360"/>
      </w:pPr>
      <w:rPr>
        <w:rFonts w:ascii="Wingdings" w:hAnsi="Wingdings" w:hint="default"/>
      </w:rPr>
    </w:lvl>
    <w:lvl w:ilvl="3" w:tplc="51DE24A2">
      <w:start w:val="1"/>
      <w:numFmt w:val="bullet"/>
      <w:lvlText w:val=""/>
      <w:lvlJc w:val="left"/>
      <w:pPr>
        <w:ind w:left="2880" w:hanging="360"/>
      </w:pPr>
      <w:rPr>
        <w:rFonts w:ascii="Symbol" w:hAnsi="Symbol" w:hint="default"/>
      </w:rPr>
    </w:lvl>
    <w:lvl w:ilvl="4" w:tplc="D3667798">
      <w:start w:val="1"/>
      <w:numFmt w:val="bullet"/>
      <w:lvlText w:val="o"/>
      <w:lvlJc w:val="left"/>
      <w:pPr>
        <w:ind w:left="3600" w:hanging="360"/>
      </w:pPr>
      <w:rPr>
        <w:rFonts w:ascii="Courier New" w:hAnsi="Courier New" w:hint="default"/>
      </w:rPr>
    </w:lvl>
    <w:lvl w:ilvl="5" w:tplc="807C785A">
      <w:start w:val="1"/>
      <w:numFmt w:val="bullet"/>
      <w:lvlText w:val=""/>
      <w:lvlJc w:val="left"/>
      <w:pPr>
        <w:ind w:left="4320" w:hanging="360"/>
      </w:pPr>
      <w:rPr>
        <w:rFonts w:ascii="Wingdings" w:hAnsi="Wingdings" w:hint="default"/>
      </w:rPr>
    </w:lvl>
    <w:lvl w:ilvl="6" w:tplc="9D6E1C7E">
      <w:start w:val="1"/>
      <w:numFmt w:val="bullet"/>
      <w:lvlText w:val=""/>
      <w:lvlJc w:val="left"/>
      <w:pPr>
        <w:ind w:left="5040" w:hanging="360"/>
      </w:pPr>
      <w:rPr>
        <w:rFonts w:ascii="Symbol" w:hAnsi="Symbol" w:hint="default"/>
      </w:rPr>
    </w:lvl>
    <w:lvl w:ilvl="7" w:tplc="82AC91B0">
      <w:start w:val="1"/>
      <w:numFmt w:val="bullet"/>
      <w:lvlText w:val="o"/>
      <w:lvlJc w:val="left"/>
      <w:pPr>
        <w:ind w:left="5760" w:hanging="360"/>
      </w:pPr>
      <w:rPr>
        <w:rFonts w:ascii="Courier New" w:hAnsi="Courier New" w:hint="default"/>
      </w:rPr>
    </w:lvl>
    <w:lvl w:ilvl="8" w:tplc="90C2CB10">
      <w:start w:val="1"/>
      <w:numFmt w:val="bullet"/>
      <w:lvlText w:val=""/>
      <w:lvlJc w:val="left"/>
      <w:pPr>
        <w:ind w:left="6480" w:hanging="360"/>
      </w:pPr>
      <w:rPr>
        <w:rFonts w:ascii="Wingdings" w:hAnsi="Wingdings" w:hint="default"/>
      </w:rPr>
    </w:lvl>
  </w:abstractNum>
  <w:abstractNum w:abstractNumId="3" w15:restartNumberingAfterBreak="0">
    <w:nsid w:val="7D9BE133"/>
    <w:multiLevelType w:val="hybridMultilevel"/>
    <w:tmpl w:val="1424E90C"/>
    <w:lvl w:ilvl="0" w:tplc="00F03A2C">
      <w:start w:val="1"/>
      <w:numFmt w:val="bullet"/>
      <w:lvlText w:val=""/>
      <w:lvlJc w:val="left"/>
      <w:pPr>
        <w:ind w:left="360" w:hanging="360"/>
      </w:pPr>
      <w:rPr>
        <w:rFonts w:ascii="Symbol" w:hAnsi="Symbol" w:hint="default"/>
      </w:rPr>
    </w:lvl>
    <w:lvl w:ilvl="1" w:tplc="0FFA3C40">
      <w:start w:val="1"/>
      <w:numFmt w:val="bullet"/>
      <w:lvlText w:val="o"/>
      <w:lvlJc w:val="left"/>
      <w:pPr>
        <w:ind w:left="1440" w:hanging="360"/>
      </w:pPr>
      <w:rPr>
        <w:rFonts w:ascii="Courier New" w:hAnsi="Courier New" w:hint="default"/>
      </w:rPr>
    </w:lvl>
    <w:lvl w:ilvl="2" w:tplc="AFEC5D32">
      <w:start w:val="1"/>
      <w:numFmt w:val="bullet"/>
      <w:lvlText w:val=""/>
      <w:lvlJc w:val="left"/>
      <w:pPr>
        <w:ind w:left="2160" w:hanging="360"/>
      </w:pPr>
      <w:rPr>
        <w:rFonts w:ascii="Wingdings" w:hAnsi="Wingdings" w:hint="default"/>
      </w:rPr>
    </w:lvl>
    <w:lvl w:ilvl="3" w:tplc="9E06B8FC">
      <w:start w:val="1"/>
      <w:numFmt w:val="bullet"/>
      <w:lvlText w:val=""/>
      <w:lvlJc w:val="left"/>
      <w:pPr>
        <w:ind w:left="2880" w:hanging="360"/>
      </w:pPr>
      <w:rPr>
        <w:rFonts w:ascii="Symbol" w:hAnsi="Symbol" w:hint="default"/>
      </w:rPr>
    </w:lvl>
    <w:lvl w:ilvl="4" w:tplc="3DBA8C54">
      <w:start w:val="1"/>
      <w:numFmt w:val="bullet"/>
      <w:lvlText w:val="o"/>
      <w:lvlJc w:val="left"/>
      <w:pPr>
        <w:ind w:left="3600" w:hanging="360"/>
      </w:pPr>
      <w:rPr>
        <w:rFonts w:ascii="Courier New" w:hAnsi="Courier New" w:hint="default"/>
      </w:rPr>
    </w:lvl>
    <w:lvl w:ilvl="5" w:tplc="0E02E0D2">
      <w:start w:val="1"/>
      <w:numFmt w:val="bullet"/>
      <w:lvlText w:val=""/>
      <w:lvlJc w:val="left"/>
      <w:pPr>
        <w:ind w:left="4320" w:hanging="360"/>
      </w:pPr>
      <w:rPr>
        <w:rFonts w:ascii="Wingdings" w:hAnsi="Wingdings" w:hint="default"/>
      </w:rPr>
    </w:lvl>
    <w:lvl w:ilvl="6" w:tplc="8D0CABFA">
      <w:start w:val="1"/>
      <w:numFmt w:val="bullet"/>
      <w:lvlText w:val=""/>
      <w:lvlJc w:val="left"/>
      <w:pPr>
        <w:ind w:left="5040" w:hanging="360"/>
      </w:pPr>
      <w:rPr>
        <w:rFonts w:ascii="Symbol" w:hAnsi="Symbol" w:hint="default"/>
      </w:rPr>
    </w:lvl>
    <w:lvl w:ilvl="7" w:tplc="48401E20">
      <w:start w:val="1"/>
      <w:numFmt w:val="bullet"/>
      <w:lvlText w:val="o"/>
      <w:lvlJc w:val="left"/>
      <w:pPr>
        <w:ind w:left="5760" w:hanging="360"/>
      </w:pPr>
      <w:rPr>
        <w:rFonts w:ascii="Courier New" w:hAnsi="Courier New" w:hint="default"/>
      </w:rPr>
    </w:lvl>
    <w:lvl w:ilvl="8" w:tplc="0122C422">
      <w:start w:val="1"/>
      <w:numFmt w:val="bullet"/>
      <w:lvlText w:val=""/>
      <w:lvlJc w:val="left"/>
      <w:pPr>
        <w:ind w:left="6480" w:hanging="360"/>
      </w:pPr>
      <w:rPr>
        <w:rFonts w:ascii="Wingdings" w:hAnsi="Wingdings" w:hint="default"/>
      </w:rPr>
    </w:lvl>
  </w:abstractNum>
  <w:num w:numId="1" w16cid:durableId="267397060">
    <w:abstractNumId w:val="3"/>
  </w:num>
  <w:num w:numId="2" w16cid:durableId="1438871766">
    <w:abstractNumId w:val="2"/>
  </w:num>
  <w:num w:numId="3" w16cid:durableId="2105031231">
    <w:abstractNumId w:val="0"/>
  </w:num>
  <w:num w:numId="4" w16cid:durableId="21366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8A0"/>
    <w:rsid w:val="001311E3"/>
    <w:rsid w:val="00292E8F"/>
    <w:rsid w:val="008B0E51"/>
    <w:rsid w:val="00D648A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F0561"/>
  <w15:chartTrackingRefBased/>
  <w15:docId w15:val="{EA3006B7-4462-4E56-B992-E91C74CAA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8A0"/>
    <w:pPr>
      <w:spacing w:line="259" w:lineRule="auto"/>
    </w:pPr>
    <w:rPr>
      <w:kern w:val="0"/>
      <w:sz w:val="22"/>
      <w:szCs w:val="22"/>
      <w:lang w:val="en-US"/>
      <w14:ligatures w14:val="none"/>
    </w:rPr>
  </w:style>
  <w:style w:type="paragraph" w:styleId="Ttulo1">
    <w:name w:val="heading 1"/>
    <w:basedOn w:val="Normal"/>
    <w:next w:val="Normal"/>
    <w:link w:val="Ttulo1Car"/>
    <w:uiPriority w:val="9"/>
    <w:qFormat/>
    <w:rsid w:val="00D648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648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648A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648A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648A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648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648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648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648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648A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648A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648A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648A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648A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648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648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648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648A0"/>
    <w:rPr>
      <w:rFonts w:eastAsiaTheme="majorEastAsia" w:cstheme="majorBidi"/>
      <w:color w:val="272727" w:themeColor="text1" w:themeTint="D8"/>
    </w:rPr>
  </w:style>
  <w:style w:type="paragraph" w:styleId="Ttulo">
    <w:name w:val="Title"/>
    <w:basedOn w:val="Normal"/>
    <w:next w:val="Normal"/>
    <w:link w:val="TtuloCar"/>
    <w:uiPriority w:val="10"/>
    <w:qFormat/>
    <w:rsid w:val="00D648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648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648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648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648A0"/>
    <w:pPr>
      <w:spacing w:before="160"/>
      <w:jc w:val="center"/>
    </w:pPr>
    <w:rPr>
      <w:i/>
      <w:iCs/>
      <w:color w:val="404040" w:themeColor="text1" w:themeTint="BF"/>
    </w:rPr>
  </w:style>
  <w:style w:type="character" w:customStyle="1" w:styleId="CitaCar">
    <w:name w:val="Cita Car"/>
    <w:basedOn w:val="Fuentedeprrafopredeter"/>
    <w:link w:val="Cita"/>
    <w:uiPriority w:val="29"/>
    <w:rsid w:val="00D648A0"/>
    <w:rPr>
      <w:i/>
      <w:iCs/>
      <w:color w:val="404040" w:themeColor="text1" w:themeTint="BF"/>
    </w:rPr>
  </w:style>
  <w:style w:type="paragraph" w:styleId="Prrafodelista">
    <w:name w:val="List Paragraph"/>
    <w:basedOn w:val="Normal"/>
    <w:uiPriority w:val="34"/>
    <w:qFormat/>
    <w:rsid w:val="00D648A0"/>
    <w:pPr>
      <w:ind w:left="720"/>
      <w:contextualSpacing/>
    </w:pPr>
  </w:style>
  <w:style w:type="character" w:styleId="nfasisintenso">
    <w:name w:val="Intense Emphasis"/>
    <w:basedOn w:val="Fuentedeprrafopredeter"/>
    <w:uiPriority w:val="21"/>
    <w:qFormat/>
    <w:rsid w:val="00D648A0"/>
    <w:rPr>
      <w:i/>
      <w:iCs/>
      <w:color w:val="0F4761" w:themeColor="accent1" w:themeShade="BF"/>
    </w:rPr>
  </w:style>
  <w:style w:type="paragraph" w:styleId="Citadestacada">
    <w:name w:val="Intense Quote"/>
    <w:basedOn w:val="Normal"/>
    <w:next w:val="Normal"/>
    <w:link w:val="CitadestacadaCar"/>
    <w:uiPriority w:val="30"/>
    <w:qFormat/>
    <w:rsid w:val="00D648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648A0"/>
    <w:rPr>
      <w:i/>
      <w:iCs/>
      <w:color w:val="0F4761" w:themeColor="accent1" w:themeShade="BF"/>
    </w:rPr>
  </w:style>
  <w:style w:type="character" w:styleId="Referenciaintensa">
    <w:name w:val="Intense Reference"/>
    <w:basedOn w:val="Fuentedeprrafopredeter"/>
    <w:uiPriority w:val="32"/>
    <w:qFormat/>
    <w:rsid w:val="00D648A0"/>
    <w:rPr>
      <w:b/>
      <w:bCs/>
      <w:smallCaps/>
      <w:color w:val="0F4761" w:themeColor="accent1" w:themeShade="BF"/>
      <w:spacing w:val="5"/>
    </w:rPr>
  </w:style>
  <w:style w:type="character" w:styleId="Hipervnculo">
    <w:name w:val="Hyperlink"/>
    <w:basedOn w:val="Fuentedeprrafopredeter"/>
    <w:uiPriority w:val="99"/>
    <w:unhideWhenUsed/>
    <w:rsid w:val="00D648A0"/>
    <w:rPr>
      <w:color w:val="467886" w:themeColor="hyperlink"/>
      <w:u w:val="single"/>
    </w:rPr>
  </w:style>
  <w:style w:type="paragraph" w:customStyle="1" w:styleId="Default">
    <w:name w:val="Default"/>
    <w:rsid w:val="00D648A0"/>
    <w:pPr>
      <w:autoSpaceDE w:val="0"/>
      <w:autoSpaceDN w:val="0"/>
      <w:adjustRightInd w:val="0"/>
      <w:spacing w:after="0" w:line="240" w:lineRule="auto"/>
    </w:pPr>
    <w:rPr>
      <w:rFonts w:ascii="Arial" w:eastAsia="Calibri" w:hAnsi="Arial" w:cs="Arial"/>
      <w:color w:val="000000"/>
      <w:kern w:val="0"/>
      <w14:ligatures w14:val="none"/>
    </w:rPr>
  </w:style>
  <w:style w:type="paragraph" w:customStyle="1" w:styleId="Ttulo10">
    <w:name w:val="Título1"/>
    <w:basedOn w:val="Normal"/>
    <w:link w:val="Ttulo1Car0"/>
    <w:qFormat/>
    <w:rsid w:val="00D648A0"/>
    <w:pPr>
      <w:overflowPunct w:val="0"/>
      <w:autoSpaceDE w:val="0"/>
      <w:autoSpaceDN w:val="0"/>
      <w:adjustRightInd w:val="0"/>
      <w:spacing w:after="0" w:line="240" w:lineRule="auto"/>
      <w:jc w:val="center"/>
      <w:textAlignment w:val="baseline"/>
    </w:pPr>
    <w:rPr>
      <w:rFonts w:ascii="Verdana" w:eastAsia="Times New Roman" w:hAnsi="Verdana" w:cs="Times New Roman"/>
      <w:b/>
      <w:lang w:val="es-ES_tradnl"/>
    </w:rPr>
  </w:style>
  <w:style w:type="character" w:customStyle="1" w:styleId="Ttulo1Car0">
    <w:name w:val="Título1 Car"/>
    <w:basedOn w:val="Fuentedeprrafopredeter"/>
    <w:link w:val="Ttulo10"/>
    <w:rsid w:val="00D648A0"/>
    <w:rPr>
      <w:rFonts w:ascii="Verdana" w:eastAsia="Times New Roman" w:hAnsi="Verdana" w:cs="Times New Roman"/>
      <w:b/>
      <w:kern w:val="0"/>
      <w:sz w:val="22"/>
      <w:szCs w:val="2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lutamientoyseleccion@cuc.ac.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lutamientoyseleccion@cuc.ac.c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520</Words>
  <Characters>2862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Maricruz Rojas Chacon</dc:creator>
  <cp:keywords/>
  <dc:description/>
  <cp:lastModifiedBy>Maricruz Rojas Chacon</cp:lastModifiedBy>
  <cp:revision>2</cp:revision>
  <cp:lastPrinted>2025-08-08T19:20:00Z</cp:lastPrinted>
  <dcterms:created xsi:type="dcterms:W3CDTF">2025-08-08T19:34:00Z</dcterms:created>
  <dcterms:modified xsi:type="dcterms:W3CDTF">2025-08-08T19:34:00Z</dcterms:modified>
</cp:coreProperties>
</file>