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BC44" w14:textId="1D967D8E" w:rsidR="00A068D2" w:rsidRPr="00B95E1B" w:rsidRDefault="00895B2D" w:rsidP="00895B2D">
      <w:pPr>
        <w:spacing w:after="0" w:line="276" w:lineRule="auto"/>
        <w:ind w:left="-284"/>
        <w:jc w:val="center"/>
        <w:rPr>
          <w:rFonts w:ascii="Verdana" w:hAnsi="Verdana" w:cs="Arial"/>
          <w:b/>
          <w:lang w:val="es-ES"/>
        </w:rPr>
      </w:pPr>
      <w:r>
        <w:rPr>
          <w:noProof/>
          <w:lang w:val="es-419" w:eastAsia="es-419"/>
        </w:rPr>
        <w:drawing>
          <wp:anchor distT="0" distB="0" distL="114300" distR="114300" simplePos="0" relativeHeight="251659264" behindDoc="0" locked="0" layoutInCell="1" allowOverlap="1" wp14:anchorId="315B77D8" wp14:editId="2BD1DC20">
            <wp:simplePos x="0" y="0"/>
            <wp:positionH relativeFrom="column">
              <wp:posOffset>-463146</wp:posOffset>
            </wp:positionH>
            <wp:positionV relativeFrom="paragraph">
              <wp:posOffset>-94846</wp:posOffset>
            </wp:positionV>
            <wp:extent cx="562569" cy="817880"/>
            <wp:effectExtent l="0" t="0" r="9525" b="1270"/>
            <wp:wrapNone/>
            <wp:docPr id="4" name="Imagen 4" descr="logo cuc azul-roj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c azul-rojo 2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2569"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8D2" w:rsidRPr="00B95E1B">
        <w:rPr>
          <w:rFonts w:ascii="Verdana" w:hAnsi="Verdana" w:cs="Arial"/>
          <w:b/>
          <w:lang w:val="es-ES"/>
        </w:rPr>
        <w:t>COLEGIO UNIVERSITARIO DE CARTAGO</w:t>
      </w:r>
    </w:p>
    <w:p w14:paraId="3C541D99" w14:textId="77777777" w:rsidR="00A068D2" w:rsidRPr="00B95E1B" w:rsidRDefault="00A068D2" w:rsidP="00A068D2">
      <w:pPr>
        <w:spacing w:after="0" w:line="276" w:lineRule="auto"/>
        <w:jc w:val="center"/>
        <w:rPr>
          <w:rFonts w:ascii="Verdana" w:hAnsi="Verdana" w:cs="Arial"/>
          <w:b/>
          <w:lang w:val="es-ES"/>
        </w:rPr>
      </w:pPr>
      <w:r w:rsidRPr="00B95E1B">
        <w:rPr>
          <w:rFonts w:ascii="Verdana" w:hAnsi="Verdana" w:cs="Arial"/>
          <w:b/>
          <w:lang w:val="es-ES"/>
        </w:rPr>
        <w:t>DIRECCIÓN ADMINISTRATIVA FINANCIERA</w:t>
      </w:r>
    </w:p>
    <w:p w14:paraId="02004676" w14:textId="77777777" w:rsidR="00A068D2" w:rsidRPr="00B95E1B" w:rsidRDefault="00A068D2" w:rsidP="00A068D2">
      <w:pPr>
        <w:spacing w:after="0" w:line="276" w:lineRule="auto"/>
        <w:jc w:val="center"/>
        <w:rPr>
          <w:rFonts w:ascii="Verdana" w:hAnsi="Verdana" w:cs="Arial"/>
          <w:b/>
          <w:lang w:val="es-ES"/>
        </w:rPr>
      </w:pPr>
      <w:r w:rsidRPr="00B95E1B">
        <w:rPr>
          <w:rFonts w:ascii="Verdana" w:hAnsi="Verdana" w:cs="Arial"/>
          <w:b/>
          <w:lang w:val="es-ES"/>
        </w:rPr>
        <w:t>DEPARTAMENTO DE GESTIÓN INSTITUCIONAL DE RECURSOS HUMANOS</w:t>
      </w:r>
    </w:p>
    <w:p w14:paraId="5F9BC21B" w14:textId="77777777" w:rsidR="00A068D2" w:rsidRPr="00B95E1B" w:rsidRDefault="00A068D2" w:rsidP="00A068D2">
      <w:pPr>
        <w:spacing w:after="0"/>
        <w:jc w:val="center"/>
        <w:rPr>
          <w:rFonts w:ascii="Verdana" w:eastAsia="Verdana" w:hAnsi="Verdana" w:cs="Verdana"/>
          <w:lang w:val="es-ES"/>
        </w:rPr>
      </w:pPr>
      <w:r w:rsidRPr="2E70FFD1">
        <w:rPr>
          <w:rFonts w:ascii="Verdana" w:eastAsia="Verdana" w:hAnsi="Verdana" w:cs="Verdana"/>
          <w:b/>
          <w:bCs/>
          <w:lang w:val="es-CR"/>
        </w:rPr>
        <w:t xml:space="preserve">CONCURSO INTERNO </w:t>
      </w:r>
      <w:proofErr w:type="spellStart"/>
      <w:r w:rsidRPr="2E70FFD1">
        <w:rPr>
          <w:rFonts w:ascii="Verdana" w:eastAsia="Verdana" w:hAnsi="Verdana" w:cs="Verdana"/>
          <w:b/>
          <w:bCs/>
          <w:lang w:val="es-CR"/>
        </w:rPr>
        <w:t>Nº</w:t>
      </w:r>
      <w:proofErr w:type="spellEnd"/>
      <w:r w:rsidRPr="2E70FFD1">
        <w:rPr>
          <w:rFonts w:ascii="Verdana" w:eastAsia="Verdana" w:hAnsi="Verdana" w:cs="Verdana"/>
          <w:b/>
          <w:bCs/>
          <w:lang w:val="es-CR"/>
        </w:rPr>
        <w:t xml:space="preserve"> 0</w:t>
      </w:r>
      <w:r>
        <w:rPr>
          <w:rFonts w:ascii="Verdana" w:eastAsia="Verdana" w:hAnsi="Verdana" w:cs="Verdana"/>
          <w:b/>
          <w:bCs/>
          <w:lang w:val="es-CR"/>
        </w:rPr>
        <w:t>4</w:t>
      </w:r>
      <w:r w:rsidRPr="2E70FFD1">
        <w:rPr>
          <w:rFonts w:ascii="Verdana" w:eastAsia="Verdana" w:hAnsi="Verdana" w:cs="Verdana"/>
          <w:b/>
          <w:bCs/>
          <w:lang w:val="es-CR"/>
        </w:rPr>
        <w:t>-2025</w:t>
      </w:r>
    </w:p>
    <w:p w14:paraId="75726A36" w14:textId="77777777" w:rsidR="00A068D2" w:rsidRPr="00AD5182" w:rsidRDefault="00A068D2" w:rsidP="00A068D2">
      <w:pPr>
        <w:spacing w:after="0"/>
        <w:jc w:val="center"/>
        <w:rPr>
          <w:rFonts w:ascii="Verdana" w:eastAsia="Verdana" w:hAnsi="Verdana" w:cs="Verdana"/>
          <w:b/>
          <w:bCs/>
          <w:lang w:val="es-CR"/>
        </w:rPr>
      </w:pPr>
      <w:r w:rsidRPr="2E70FFD1">
        <w:rPr>
          <w:rFonts w:ascii="Verdana" w:eastAsia="Verdana" w:hAnsi="Verdana" w:cs="Verdana"/>
          <w:b/>
          <w:bCs/>
          <w:lang w:val="es-CR"/>
        </w:rPr>
        <w:t xml:space="preserve">CARGO: </w:t>
      </w:r>
      <w:r>
        <w:rPr>
          <w:rFonts w:ascii="Verdana" w:eastAsia="Verdana" w:hAnsi="Verdana" w:cs="Verdana"/>
          <w:b/>
          <w:bCs/>
          <w:lang w:val="es-CR"/>
        </w:rPr>
        <w:t>ASISTENTE DE SOPORTE TÉCNICO</w:t>
      </w:r>
    </w:p>
    <w:p w14:paraId="416199BF" w14:textId="77777777" w:rsidR="00A068D2" w:rsidRPr="00B95E1B" w:rsidRDefault="00A068D2" w:rsidP="00A068D2">
      <w:pPr>
        <w:spacing w:after="0"/>
        <w:jc w:val="center"/>
        <w:rPr>
          <w:rFonts w:ascii="Verdana" w:eastAsia="Verdana" w:hAnsi="Verdana" w:cs="Verdana"/>
          <w:lang w:val="es-ES"/>
        </w:rPr>
      </w:pPr>
      <w:r w:rsidRPr="34CE7C53">
        <w:rPr>
          <w:rFonts w:ascii="Verdana" w:eastAsia="Verdana" w:hAnsi="Verdana" w:cs="Verdana"/>
          <w:b/>
          <w:bCs/>
          <w:lang w:val="es-CR"/>
        </w:rPr>
        <w:t xml:space="preserve">TIPO DE NOMBRAMIENTO:  </w:t>
      </w:r>
      <w:r w:rsidRPr="34CE7C53">
        <w:rPr>
          <w:rFonts w:ascii="Verdana" w:eastAsia="Verdana" w:hAnsi="Verdana" w:cs="Verdana"/>
          <w:lang w:val="es-CR"/>
        </w:rPr>
        <w:t>Propiedad</w:t>
      </w:r>
      <w:r w:rsidRPr="34CE7C53">
        <w:rPr>
          <w:rFonts w:ascii="Verdana" w:eastAsia="Verdana" w:hAnsi="Verdana" w:cs="Verdana"/>
          <w:b/>
          <w:bCs/>
          <w:lang w:val="es-CR"/>
        </w:rPr>
        <w:t xml:space="preserve"> </w:t>
      </w:r>
    </w:p>
    <w:p w14:paraId="5853FF3D" w14:textId="77777777" w:rsidR="00A068D2" w:rsidRPr="00B95E1B" w:rsidRDefault="00A068D2" w:rsidP="00A068D2">
      <w:pPr>
        <w:spacing w:after="0"/>
        <w:jc w:val="center"/>
        <w:rPr>
          <w:rFonts w:ascii="Verdana" w:eastAsia="Verdana" w:hAnsi="Verdana" w:cs="Verdana"/>
          <w:lang w:val="es-ES"/>
        </w:rPr>
      </w:pPr>
      <w:r w:rsidRPr="34CE7C53">
        <w:rPr>
          <w:rFonts w:ascii="Verdana" w:eastAsia="Verdana" w:hAnsi="Verdana" w:cs="Verdana"/>
          <w:b/>
          <w:bCs/>
          <w:lang w:val="es-CR"/>
        </w:rPr>
        <w:t xml:space="preserve">JORNADA: </w:t>
      </w:r>
      <w:r w:rsidRPr="34CE7C53">
        <w:rPr>
          <w:rFonts w:ascii="Verdana" w:eastAsia="Verdana" w:hAnsi="Verdana" w:cs="Verdana"/>
          <w:lang w:val="es-CR"/>
        </w:rPr>
        <w:t xml:space="preserve">35 </w:t>
      </w:r>
      <w:proofErr w:type="spellStart"/>
      <w:r w:rsidRPr="34CE7C53">
        <w:rPr>
          <w:rFonts w:ascii="Verdana" w:eastAsia="Verdana" w:hAnsi="Verdana" w:cs="Verdana"/>
          <w:lang w:val="es-CR"/>
        </w:rPr>
        <w:t>hrs</w:t>
      </w:r>
      <w:proofErr w:type="spellEnd"/>
      <w:r w:rsidRPr="34CE7C53">
        <w:rPr>
          <w:rFonts w:ascii="Verdana" w:eastAsia="Verdana" w:hAnsi="Verdana" w:cs="Verdana"/>
          <w:lang w:val="es-CR"/>
        </w:rPr>
        <w:t xml:space="preserve"> semanales.</w:t>
      </w:r>
    </w:p>
    <w:p w14:paraId="2973B29C" w14:textId="77777777" w:rsidR="00A068D2" w:rsidRPr="00B95E1B" w:rsidRDefault="00A068D2" w:rsidP="00A068D2">
      <w:pPr>
        <w:ind w:left="-360" w:right="-316"/>
        <w:jc w:val="both"/>
        <w:rPr>
          <w:rFonts w:ascii="Verdana" w:eastAsia="Verdana" w:hAnsi="Verdana" w:cs="Verdana"/>
          <w:lang w:val="es-ES"/>
        </w:rPr>
      </w:pPr>
    </w:p>
    <w:p w14:paraId="5697D047" w14:textId="77777777" w:rsidR="00A068D2" w:rsidRDefault="00A068D2" w:rsidP="00A068D2">
      <w:pPr>
        <w:ind w:left="-360" w:right="-316"/>
        <w:jc w:val="both"/>
        <w:rPr>
          <w:rFonts w:ascii="Verdana" w:eastAsia="Verdana" w:hAnsi="Verdana" w:cs="Verdana"/>
          <w:b/>
          <w:lang w:val="es-ES"/>
        </w:rPr>
      </w:pPr>
      <w:r w:rsidRPr="00F1538A">
        <w:rPr>
          <w:rFonts w:ascii="Verdana" w:eastAsia="Verdana" w:hAnsi="Verdana" w:cs="Verdana"/>
          <w:b/>
          <w:bCs/>
          <w:lang w:val="es-CR"/>
        </w:rPr>
        <w:t>NATURALEZA DEL TRABAJO:</w:t>
      </w:r>
    </w:p>
    <w:p w14:paraId="191E2A2F" w14:textId="77777777" w:rsidR="00A068D2" w:rsidRPr="00CB1069" w:rsidRDefault="00A068D2" w:rsidP="00A068D2">
      <w:pPr>
        <w:ind w:left="-360" w:right="-316"/>
        <w:jc w:val="both"/>
        <w:rPr>
          <w:rFonts w:ascii="Verdana" w:eastAsia="Verdana" w:hAnsi="Verdana" w:cs="Verdana"/>
          <w:b/>
          <w:lang w:val="es-ES"/>
        </w:rPr>
      </w:pPr>
      <w:r w:rsidRPr="00DE65D7">
        <w:rPr>
          <w:rFonts w:ascii="Verdana" w:hAnsi="Verdana"/>
          <w:lang w:val="es-ES"/>
        </w:rPr>
        <w:t xml:space="preserve">Apoyar a todas las dependencias institucionales en la </w:t>
      </w:r>
      <w:r w:rsidRPr="00DE65D7">
        <w:rPr>
          <w:rFonts w:ascii="Verdana" w:hAnsi="Verdana" w:cs="BookmanOldStyle"/>
          <w:lang w:val="es-ES"/>
        </w:rPr>
        <w:t xml:space="preserve">ejecución de labores técnicas difíciles relacionadas con </w:t>
      </w:r>
      <w:r w:rsidRPr="00DE65D7">
        <w:rPr>
          <w:rFonts w:ascii="Verdana" w:hAnsi="Verdana"/>
          <w:lang w:val="es-ES"/>
        </w:rPr>
        <w:t>el diagnóstico, determinación de requerimientos y mantenimiento de la plataforma del software y el hardware institucional, coadyuvando a que los procesos se realicen en formal, ágil, eficiente y oportuna para cubrir las necesidades de los usuarios.</w:t>
      </w:r>
    </w:p>
    <w:p w14:paraId="35450040" w14:textId="77777777" w:rsidR="00A068D2" w:rsidRDefault="00A068D2" w:rsidP="00A068D2">
      <w:pPr>
        <w:ind w:left="-360" w:right="-316"/>
        <w:jc w:val="both"/>
        <w:rPr>
          <w:rFonts w:ascii="Verdana" w:hAnsi="Verdana"/>
          <w:b/>
          <w:lang w:val="es-CR"/>
        </w:rPr>
      </w:pPr>
      <w:r>
        <w:rPr>
          <w:rFonts w:ascii="Verdana" w:hAnsi="Verdana"/>
          <w:b/>
          <w:lang w:val="es-CR"/>
        </w:rPr>
        <w:t>REQUISITOS:</w:t>
      </w:r>
    </w:p>
    <w:p w14:paraId="3327736A" w14:textId="77777777" w:rsidR="00A068D2" w:rsidRDefault="00A068D2" w:rsidP="00A068D2">
      <w:pPr>
        <w:ind w:left="-360" w:right="-316"/>
        <w:jc w:val="both"/>
        <w:rPr>
          <w:rFonts w:ascii="Verdana" w:hAnsi="Verdana"/>
          <w:lang w:val="es-CR"/>
        </w:rPr>
      </w:pPr>
      <w:r w:rsidRPr="00F1538A">
        <w:rPr>
          <w:rFonts w:ascii="Verdana" w:hAnsi="Verdana"/>
          <w:lang w:val="es-CR"/>
        </w:rPr>
        <w:t>Según lo establece el Manual de Clases Anchas de Servicio Civil,</w:t>
      </w:r>
      <w:r>
        <w:rPr>
          <w:rFonts w:ascii="Verdana" w:hAnsi="Verdana"/>
          <w:lang w:val="es-CR"/>
        </w:rPr>
        <w:t xml:space="preserve"> Clase Técnico Informática 3</w:t>
      </w:r>
    </w:p>
    <w:p w14:paraId="0B836D06" w14:textId="77777777" w:rsidR="00A068D2" w:rsidRPr="00C14D23" w:rsidRDefault="00A068D2" w:rsidP="00A068D2">
      <w:pPr>
        <w:pStyle w:val="Prrafodelista"/>
        <w:numPr>
          <w:ilvl w:val="0"/>
          <w:numId w:val="4"/>
        </w:numPr>
        <w:ind w:right="38"/>
        <w:jc w:val="both"/>
        <w:rPr>
          <w:rFonts w:ascii="Verdana" w:hAnsi="Verdana"/>
          <w:lang w:val="es-CR"/>
        </w:rPr>
      </w:pPr>
      <w:r w:rsidRPr="00C14D23">
        <w:rPr>
          <w:rFonts w:ascii="Verdana" w:hAnsi="Verdana"/>
          <w:lang w:val="es-CR"/>
        </w:rPr>
        <w:t xml:space="preserve">Segundo año aprobado de una carrera de enseñanza superior atinente con la especialidad del puesto, o </w:t>
      </w:r>
    </w:p>
    <w:p w14:paraId="4BFA258B" w14:textId="77777777" w:rsidR="00A068D2" w:rsidRPr="00931BD4" w:rsidRDefault="00A068D2" w:rsidP="00A068D2">
      <w:pPr>
        <w:ind w:left="-360" w:right="38"/>
        <w:jc w:val="both"/>
        <w:rPr>
          <w:rFonts w:ascii="Verdana" w:hAnsi="Verdana"/>
          <w:lang w:val="es-CR"/>
        </w:rPr>
      </w:pPr>
    </w:p>
    <w:p w14:paraId="567F1F56" w14:textId="77777777" w:rsidR="00A068D2" w:rsidRDefault="00A068D2" w:rsidP="00A068D2">
      <w:pPr>
        <w:pStyle w:val="Prrafodelista"/>
        <w:numPr>
          <w:ilvl w:val="0"/>
          <w:numId w:val="4"/>
        </w:numPr>
        <w:ind w:right="38"/>
        <w:jc w:val="both"/>
        <w:rPr>
          <w:rFonts w:ascii="Verdana" w:hAnsi="Verdana"/>
          <w:lang w:val="es-CR"/>
        </w:rPr>
      </w:pPr>
      <w:r>
        <w:rPr>
          <w:rFonts w:ascii="Verdana" w:hAnsi="Verdana"/>
          <w:lang w:val="es-CR"/>
        </w:rPr>
        <w:t>Bachiller en Educación Media o Título equivalente y Técnico en un área atinente con la especialidad del puesto.</w:t>
      </w:r>
    </w:p>
    <w:p w14:paraId="65E1F7E9" w14:textId="77777777" w:rsidR="00A068D2" w:rsidRPr="00C14D23" w:rsidRDefault="00A068D2" w:rsidP="00A068D2">
      <w:pPr>
        <w:pStyle w:val="Prrafodelista"/>
        <w:rPr>
          <w:rFonts w:ascii="Verdana" w:hAnsi="Verdana"/>
          <w:lang w:val="es-CR"/>
        </w:rPr>
      </w:pPr>
    </w:p>
    <w:p w14:paraId="28F0A566" w14:textId="77777777" w:rsidR="00A068D2" w:rsidRDefault="00A068D2" w:rsidP="00A068D2">
      <w:pPr>
        <w:pStyle w:val="Prrafodelista"/>
        <w:numPr>
          <w:ilvl w:val="0"/>
          <w:numId w:val="4"/>
        </w:numPr>
        <w:ind w:right="38"/>
        <w:jc w:val="both"/>
        <w:rPr>
          <w:rFonts w:ascii="Verdana" w:hAnsi="Verdana"/>
          <w:lang w:val="es-CR"/>
        </w:rPr>
      </w:pPr>
      <w:r>
        <w:rPr>
          <w:rFonts w:ascii="Verdana" w:hAnsi="Verdana"/>
          <w:lang w:val="es-CR"/>
        </w:rPr>
        <w:t>Dos años de experiencia en labores relacionadas con la especialidad, cargo o educación técnica objeto de la contratación.</w:t>
      </w:r>
    </w:p>
    <w:p w14:paraId="33060848" w14:textId="77777777" w:rsidR="00A068D2" w:rsidRPr="00C14D23" w:rsidRDefault="00A068D2" w:rsidP="00A068D2">
      <w:pPr>
        <w:pStyle w:val="Prrafodelista"/>
        <w:rPr>
          <w:rFonts w:ascii="Verdana" w:hAnsi="Verdana"/>
          <w:lang w:val="es-CR"/>
        </w:rPr>
      </w:pPr>
    </w:p>
    <w:p w14:paraId="09787DEA" w14:textId="77777777" w:rsidR="00A068D2" w:rsidRPr="00C14D23" w:rsidRDefault="00A068D2" w:rsidP="00A068D2">
      <w:pPr>
        <w:pStyle w:val="Prrafodelista"/>
        <w:numPr>
          <w:ilvl w:val="0"/>
          <w:numId w:val="4"/>
        </w:numPr>
        <w:ind w:right="38"/>
        <w:jc w:val="both"/>
        <w:rPr>
          <w:rFonts w:ascii="Verdana" w:hAnsi="Verdana"/>
          <w:lang w:val="es-CR"/>
        </w:rPr>
      </w:pPr>
      <w:r>
        <w:rPr>
          <w:rFonts w:ascii="Verdana" w:hAnsi="Verdana"/>
          <w:lang w:val="es-CR"/>
        </w:rPr>
        <w:t xml:space="preserve">Capacitación 1 o </w:t>
      </w:r>
      <w:r w:rsidRPr="00C14D23">
        <w:rPr>
          <w:rFonts w:ascii="Verdana" w:hAnsi="Verdana"/>
          <w:lang w:val="es-CR"/>
        </w:rPr>
        <w:t>varios cursos, en las modalidades de Aprovechamiento o Participación en algún sistema operativo, procesador de texto, hoja electrónica.</w:t>
      </w:r>
    </w:p>
    <w:p w14:paraId="6E831F9F" w14:textId="77777777" w:rsidR="00A068D2" w:rsidRPr="00DE65D7" w:rsidRDefault="00A068D2" w:rsidP="00A068D2">
      <w:pPr>
        <w:numPr>
          <w:ilvl w:val="0"/>
          <w:numId w:val="3"/>
        </w:numPr>
        <w:ind w:left="709" w:right="38" w:hanging="283"/>
        <w:jc w:val="both"/>
        <w:rPr>
          <w:rFonts w:ascii="Verdana" w:hAnsi="Verdana"/>
          <w:lang w:val="es-CR"/>
        </w:rPr>
      </w:pPr>
      <w:r>
        <w:rPr>
          <w:rFonts w:ascii="Verdana" w:hAnsi="Verdana"/>
          <w:lang w:val="es-CR"/>
        </w:rPr>
        <w:t xml:space="preserve"> A</w:t>
      </w:r>
      <w:r w:rsidRPr="00931BD4">
        <w:rPr>
          <w:rFonts w:ascii="Verdana" w:hAnsi="Verdana"/>
          <w:lang w:val="es-CR"/>
        </w:rPr>
        <w:t>portar alguno de los siguientes cursos: electrónica, manejador de bases de datos, redes, sistemas operativos multiusuarios u otro especializado, de acuerdo con las necesidades de las instituciones del Régimen de Servicio Civil (en total se deben aportar al menos 100 horas de capacitación efectiva, la cual será exigible, solamente cuando en los respectivos programas académicos aportados y aprobados por los interesados, no consten cursos de igual naturaleza), o seis meses de experiencia adicional a la exigida por la clase en puestos de trabajo del área de informática, como mínimo de nivel técnico, certificada por la autoridad competente.</w:t>
      </w:r>
    </w:p>
    <w:p w14:paraId="3760F7A5" w14:textId="77777777" w:rsidR="00A068D2" w:rsidRPr="00931BD4" w:rsidRDefault="00A068D2" w:rsidP="00A068D2">
      <w:pPr>
        <w:numPr>
          <w:ilvl w:val="0"/>
          <w:numId w:val="3"/>
        </w:numPr>
        <w:ind w:left="709" w:right="38" w:hanging="283"/>
        <w:jc w:val="both"/>
        <w:rPr>
          <w:rFonts w:ascii="Verdana" w:hAnsi="Verdana"/>
          <w:lang w:val="es-CR"/>
        </w:rPr>
      </w:pPr>
      <w:r>
        <w:rPr>
          <w:rFonts w:ascii="Verdana" w:hAnsi="Verdana"/>
          <w:lang w:val="es-CR"/>
        </w:rPr>
        <w:t>Cumplir con otros requisitos especiales y legales, tales como, permisos licencias y/o autorizaciones que demande el desempeño de las actividades encomendadas según cada caso particular conforme al cargo respectivo y lo regulado por la normativa vigente.</w:t>
      </w:r>
    </w:p>
    <w:p w14:paraId="1E09498A" w14:textId="77777777" w:rsidR="00A068D2" w:rsidRPr="00EB10D3" w:rsidRDefault="00A068D2" w:rsidP="00A068D2">
      <w:pPr>
        <w:pStyle w:val="Prrafodelista"/>
        <w:ind w:left="851" w:hanging="491"/>
        <w:jc w:val="both"/>
        <w:rPr>
          <w:rFonts w:ascii="Verdana" w:eastAsia="Verdana" w:hAnsi="Verdana" w:cs="Verdana"/>
          <w:lang w:val="es-ES"/>
        </w:rPr>
      </w:pPr>
      <w:r>
        <w:rPr>
          <w:rFonts w:ascii="Verdana" w:eastAsia="Verdana" w:hAnsi="Verdana" w:cs="Verdana"/>
          <w:lang w:val="es-ES"/>
        </w:rPr>
        <w:t>(*) Deberá presentar las certificaciones o atestados que permitan verificar los requisitos, lo cual deberá realizarlo en la entrega de documentos.</w:t>
      </w:r>
    </w:p>
    <w:p w14:paraId="6556E961" w14:textId="77777777" w:rsidR="00A068D2" w:rsidRPr="00F1538A" w:rsidRDefault="00A068D2" w:rsidP="00A068D2">
      <w:pPr>
        <w:ind w:right="-316"/>
        <w:jc w:val="both"/>
        <w:rPr>
          <w:rFonts w:ascii="Verdana" w:eastAsia="Verdana" w:hAnsi="Verdana" w:cs="Verdana"/>
          <w:color w:val="FF0000"/>
          <w:lang w:val="es-ES"/>
        </w:rPr>
      </w:pPr>
    </w:p>
    <w:p w14:paraId="52441B8F" w14:textId="7FECE262" w:rsidR="00A068D2" w:rsidRPr="00F1538A" w:rsidRDefault="00A068D2" w:rsidP="00A068D2">
      <w:pPr>
        <w:ind w:left="-360" w:right="-316"/>
        <w:jc w:val="both"/>
        <w:rPr>
          <w:rFonts w:ascii="Verdana" w:eastAsia="Verdana" w:hAnsi="Verdana" w:cs="Verdana"/>
          <w:b/>
          <w:bCs/>
          <w:lang w:val="es-CR"/>
        </w:rPr>
      </w:pPr>
      <w:r>
        <w:rPr>
          <w:rFonts w:ascii="Verdana" w:eastAsia="Verdana" w:hAnsi="Verdana" w:cs="Verdana"/>
          <w:b/>
          <w:bCs/>
          <w:lang w:val="es-CR"/>
        </w:rPr>
        <w:t>UBICACIÓN DEL PUESTO: Tecnología Informática</w:t>
      </w:r>
    </w:p>
    <w:p w14:paraId="11A53427" w14:textId="77777777" w:rsidR="00A068D2" w:rsidRPr="00B95E1B" w:rsidRDefault="00A068D2" w:rsidP="00A068D2">
      <w:pPr>
        <w:ind w:left="-360" w:right="-316"/>
        <w:jc w:val="both"/>
        <w:rPr>
          <w:rFonts w:ascii="Verdana" w:eastAsia="Verdana" w:hAnsi="Verdana" w:cs="Verdana"/>
          <w:lang w:val="es-ES"/>
        </w:rPr>
      </w:pPr>
      <w:r w:rsidRPr="00DE65D7">
        <w:rPr>
          <w:rFonts w:ascii="Verdana" w:eastAsia="Verdana" w:hAnsi="Verdana" w:cs="Verdana"/>
          <w:b/>
          <w:bCs/>
          <w:lang w:val="es-CR"/>
        </w:rPr>
        <w:t>COMPONENTES SALARIALES:</w:t>
      </w:r>
    </w:p>
    <w:p w14:paraId="09CE78B7" w14:textId="77777777" w:rsidR="00A068D2" w:rsidRPr="00DE65D7" w:rsidRDefault="00A068D2" w:rsidP="00A068D2">
      <w:pPr>
        <w:jc w:val="both"/>
        <w:rPr>
          <w:rFonts w:ascii="Verdana" w:eastAsia="Verdana" w:hAnsi="Verdana" w:cs="Verdana"/>
          <w:lang w:val="es-CR"/>
        </w:rPr>
      </w:pPr>
      <w:r>
        <w:rPr>
          <w:rFonts w:ascii="Verdana" w:eastAsia="Verdana" w:hAnsi="Verdana" w:cs="Verdana"/>
          <w:lang w:val="es-CR"/>
        </w:rPr>
        <w:t>Salario Global:  ¢</w:t>
      </w:r>
      <w:r w:rsidRPr="00DE65D7">
        <w:rPr>
          <w:rFonts w:ascii="Verdana" w:eastAsia="Verdana" w:hAnsi="Verdana" w:cs="Verdana"/>
          <w:lang w:val="es-CR"/>
        </w:rPr>
        <w:t>730.720,00</w:t>
      </w:r>
    </w:p>
    <w:p w14:paraId="50F9AEF7" w14:textId="77777777" w:rsidR="00A068D2" w:rsidRDefault="00A068D2" w:rsidP="00A068D2">
      <w:pPr>
        <w:shd w:val="clear" w:color="auto" w:fill="FFFFFF" w:themeFill="background1"/>
        <w:spacing w:after="0" w:line="240" w:lineRule="auto"/>
        <w:rPr>
          <w:rFonts w:ascii="Verdana" w:eastAsia="Verdana" w:hAnsi="Verdana" w:cs="Verdana"/>
          <w:highlight w:val="yellow"/>
          <w:lang w:val="es-CR"/>
        </w:rPr>
      </w:pPr>
    </w:p>
    <w:p w14:paraId="15BA1333" w14:textId="77777777" w:rsidR="00A068D2" w:rsidRPr="00C70FF7" w:rsidRDefault="00A068D2" w:rsidP="00A068D2">
      <w:pPr>
        <w:shd w:val="clear" w:color="auto" w:fill="FFFFFF" w:themeFill="background1"/>
        <w:spacing w:after="0" w:line="240" w:lineRule="auto"/>
        <w:rPr>
          <w:rFonts w:ascii="Verdana" w:eastAsia="Verdana" w:hAnsi="Verdana" w:cs="Verdana"/>
          <w:lang w:val="es-CR"/>
        </w:rPr>
      </w:pPr>
      <w:r w:rsidRPr="00C70FF7">
        <w:rPr>
          <w:rFonts w:ascii="Verdana" w:eastAsia="Verdana" w:hAnsi="Verdana" w:cs="Verdana"/>
          <w:lang w:val="es-CR"/>
        </w:rPr>
        <w:t>Para salario compuesto aplica:</w:t>
      </w:r>
    </w:p>
    <w:p w14:paraId="1E7F3A5C" w14:textId="77777777" w:rsidR="00A068D2" w:rsidRPr="00C70FF7" w:rsidRDefault="00A068D2" w:rsidP="00A068D2">
      <w:pPr>
        <w:shd w:val="clear" w:color="auto" w:fill="FFFFFF" w:themeFill="background1"/>
        <w:spacing w:after="0" w:line="240" w:lineRule="auto"/>
        <w:rPr>
          <w:rFonts w:ascii="Verdana" w:eastAsia="Verdana" w:hAnsi="Verdana" w:cs="Verdana"/>
          <w:lang w:val="es-CR"/>
        </w:rPr>
      </w:pPr>
    </w:p>
    <w:p w14:paraId="11EEA30E" w14:textId="77777777" w:rsidR="00A068D2" w:rsidRPr="00C70FF7" w:rsidRDefault="00A068D2" w:rsidP="00A068D2">
      <w:pPr>
        <w:pStyle w:val="Prrafodelista"/>
        <w:numPr>
          <w:ilvl w:val="0"/>
          <w:numId w:val="2"/>
        </w:numPr>
        <w:shd w:val="clear" w:color="auto" w:fill="FFFFFF" w:themeFill="background1"/>
        <w:spacing w:after="0" w:line="240" w:lineRule="auto"/>
        <w:rPr>
          <w:rFonts w:ascii="Verdana" w:eastAsia="Verdana" w:hAnsi="Verdana" w:cs="Verdana"/>
          <w:lang w:val="es-CR"/>
        </w:rPr>
      </w:pPr>
      <w:r>
        <w:rPr>
          <w:rFonts w:ascii="Verdana" w:eastAsia="Verdana" w:hAnsi="Verdana" w:cs="Verdana"/>
          <w:lang w:val="es-CR"/>
        </w:rPr>
        <w:t>Salario Base:  ¢</w:t>
      </w:r>
      <w:r w:rsidRPr="00DE65D7">
        <w:rPr>
          <w:rFonts w:ascii="Verdana" w:eastAsia="Verdana" w:hAnsi="Verdana" w:cs="Verdana"/>
          <w:lang w:val="es-CR"/>
        </w:rPr>
        <w:t>412.200,00</w:t>
      </w:r>
    </w:p>
    <w:p w14:paraId="0AF21C71" w14:textId="77777777" w:rsidR="00A068D2" w:rsidRPr="006F37B4" w:rsidRDefault="00A068D2" w:rsidP="00A068D2">
      <w:pPr>
        <w:shd w:val="clear" w:color="auto" w:fill="FFFFFF" w:themeFill="background1"/>
        <w:spacing w:after="0" w:line="240" w:lineRule="auto"/>
        <w:rPr>
          <w:rFonts w:ascii="Verdana" w:eastAsia="Verdana" w:hAnsi="Verdana" w:cs="Verdana"/>
          <w:lang w:val="es-CR"/>
        </w:rPr>
      </w:pPr>
    </w:p>
    <w:p w14:paraId="0539D20D" w14:textId="77777777" w:rsidR="00A068D2" w:rsidRPr="006F37B4" w:rsidRDefault="00A068D2" w:rsidP="00A068D2">
      <w:pPr>
        <w:pStyle w:val="Prrafodelista"/>
        <w:numPr>
          <w:ilvl w:val="0"/>
          <w:numId w:val="1"/>
        </w:numPr>
        <w:shd w:val="clear" w:color="auto" w:fill="FFFFFF" w:themeFill="background1"/>
        <w:spacing w:after="0" w:line="240" w:lineRule="auto"/>
        <w:rPr>
          <w:rFonts w:ascii="Verdana" w:eastAsia="Verdana" w:hAnsi="Verdana" w:cs="Verdana"/>
          <w:lang w:val="es-ES"/>
        </w:rPr>
      </w:pPr>
      <w:r w:rsidRPr="006F37B4">
        <w:rPr>
          <w:rFonts w:ascii="Verdana" w:eastAsia="Verdana" w:hAnsi="Verdana" w:cs="Verdana"/>
          <w:lang w:val="es-CR"/>
        </w:rPr>
        <w:t xml:space="preserve">Anualidad antes de Ley No.963: Se pagarán conformo lo establece el Título tercero de la Ley 9635, Ley de Fortalecimiento de las Finanzas Públicas.                                               </w:t>
      </w:r>
      <w:r>
        <w:rPr>
          <w:rFonts w:ascii="Verdana" w:eastAsia="Verdana" w:hAnsi="Verdana" w:cs="Verdana"/>
          <w:lang w:val="es-CR"/>
        </w:rPr>
        <w:t xml:space="preserve">  </w:t>
      </w:r>
      <w:r w:rsidRPr="006F37B4">
        <w:rPr>
          <w:rFonts w:ascii="Verdana" w:eastAsia="Verdana" w:hAnsi="Verdana" w:cs="Verdana"/>
          <w:lang w:val="es-CR"/>
        </w:rPr>
        <w:t>¢7.623.00</w:t>
      </w:r>
    </w:p>
    <w:p w14:paraId="163BFCA4" w14:textId="77777777" w:rsidR="00A068D2" w:rsidRPr="00C70FF7" w:rsidRDefault="00A068D2" w:rsidP="00A068D2">
      <w:pPr>
        <w:pStyle w:val="Prrafodelista"/>
        <w:shd w:val="clear" w:color="auto" w:fill="FFFFFF" w:themeFill="background1"/>
        <w:spacing w:after="0" w:line="240" w:lineRule="auto"/>
        <w:rPr>
          <w:rFonts w:ascii="Verdana" w:eastAsia="Verdana" w:hAnsi="Verdana" w:cs="Verdana"/>
          <w:lang w:val="es-ES"/>
        </w:rPr>
      </w:pPr>
      <w:r w:rsidRPr="00C70FF7">
        <w:rPr>
          <w:rFonts w:ascii="Verdana" w:eastAsia="Verdana" w:hAnsi="Verdana" w:cs="Verdana"/>
          <w:lang w:val="es-CR"/>
        </w:rPr>
        <w:t xml:space="preserve">                                              </w:t>
      </w:r>
      <w:r>
        <w:rPr>
          <w:rFonts w:ascii="Verdana" w:eastAsia="Verdana" w:hAnsi="Verdana" w:cs="Verdana"/>
          <w:lang w:val="es-CR"/>
        </w:rPr>
        <w:tab/>
      </w:r>
      <w:r>
        <w:rPr>
          <w:rFonts w:ascii="Verdana" w:eastAsia="Verdana" w:hAnsi="Verdana" w:cs="Verdana"/>
          <w:lang w:val="es-CR"/>
        </w:rPr>
        <w:tab/>
        <w:t xml:space="preserve">   </w:t>
      </w:r>
      <w:r w:rsidRPr="00C70FF7">
        <w:rPr>
          <w:rFonts w:ascii="Verdana" w:eastAsia="Verdana" w:hAnsi="Verdana" w:cs="Verdana"/>
          <w:lang w:val="es-CR"/>
        </w:rPr>
        <w:t xml:space="preserve"> </w:t>
      </w:r>
    </w:p>
    <w:p w14:paraId="1657D0BC" w14:textId="77777777" w:rsidR="00A068D2" w:rsidRPr="00C70FF7" w:rsidRDefault="00A068D2" w:rsidP="00A068D2">
      <w:pPr>
        <w:pStyle w:val="Prrafodelista"/>
        <w:numPr>
          <w:ilvl w:val="0"/>
          <w:numId w:val="1"/>
        </w:numPr>
        <w:shd w:val="clear" w:color="auto" w:fill="FFFFFF" w:themeFill="background1"/>
        <w:spacing w:after="0" w:line="240" w:lineRule="auto"/>
        <w:rPr>
          <w:rFonts w:ascii="Verdana" w:eastAsia="Verdana" w:hAnsi="Verdana" w:cs="Verdana"/>
          <w:lang w:val="es-ES"/>
        </w:rPr>
      </w:pPr>
      <w:r w:rsidRPr="00C70FF7">
        <w:rPr>
          <w:rFonts w:ascii="Verdana" w:eastAsia="Verdana" w:hAnsi="Verdana" w:cs="Verdana"/>
          <w:color w:val="000000" w:themeColor="text1"/>
          <w:lang w:val="es-MX"/>
        </w:rPr>
        <w:t>Anualidad después de ley 9635:</w:t>
      </w:r>
      <w:r w:rsidRPr="00C70FF7">
        <w:rPr>
          <w:lang w:val="es-CR"/>
        </w:rPr>
        <w:tab/>
      </w:r>
      <w:r w:rsidRPr="00C70FF7">
        <w:rPr>
          <w:rFonts w:ascii="Verdana" w:eastAsia="Verdana" w:hAnsi="Verdana" w:cs="Verdana"/>
          <w:color w:val="000000" w:themeColor="text1"/>
          <w:lang w:val="es-MX"/>
        </w:rPr>
        <w:t xml:space="preserve">   </w:t>
      </w:r>
      <w:r w:rsidRPr="00C70FF7">
        <w:rPr>
          <w:lang w:val="es-CR"/>
        </w:rPr>
        <w:tab/>
      </w:r>
      <w:r w:rsidRPr="00C70FF7">
        <w:rPr>
          <w:rFonts w:ascii="Verdana" w:eastAsia="Verdana" w:hAnsi="Verdana" w:cs="Verdana"/>
          <w:color w:val="000000" w:themeColor="text1"/>
          <w:lang w:val="es-MX"/>
        </w:rPr>
        <w:t xml:space="preserve">     </w:t>
      </w:r>
      <w:r>
        <w:rPr>
          <w:rFonts w:ascii="Verdana" w:eastAsia="Verdana" w:hAnsi="Verdana" w:cs="Verdana"/>
          <w:color w:val="000000" w:themeColor="text1"/>
          <w:lang w:val="es-MX"/>
        </w:rPr>
        <w:t>¢10.076.00</w:t>
      </w:r>
    </w:p>
    <w:p w14:paraId="41EF75C4" w14:textId="77777777" w:rsidR="00A068D2" w:rsidRPr="004C5F71" w:rsidRDefault="00A068D2" w:rsidP="00A068D2">
      <w:pPr>
        <w:jc w:val="both"/>
        <w:rPr>
          <w:rFonts w:ascii="Verdana" w:eastAsia="Verdana" w:hAnsi="Verdana" w:cs="Verdana"/>
          <w:lang w:val="es-CR"/>
        </w:rPr>
      </w:pPr>
    </w:p>
    <w:p w14:paraId="1A85C642" w14:textId="77777777" w:rsidR="00A068D2" w:rsidRPr="004C5F71" w:rsidRDefault="00A068D2" w:rsidP="00A068D2">
      <w:pPr>
        <w:jc w:val="both"/>
        <w:rPr>
          <w:rFonts w:ascii="Verdana" w:eastAsia="Verdana" w:hAnsi="Verdana" w:cs="Verdana"/>
          <w:lang w:val="es-CR"/>
        </w:rPr>
      </w:pPr>
      <w:r w:rsidRPr="004C5F71">
        <w:rPr>
          <w:rFonts w:ascii="Verdana" w:eastAsia="Verdana" w:hAnsi="Verdana" w:cs="Verdana"/>
          <w:lang w:val="es-CR"/>
        </w:rPr>
        <w:t xml:space="preserve">d) Las anualidades ya recibidas previo a la </w:t>
      </w:r>
      <w:proofErr w:type="gramStart"/>
      <w:r w:rsidRPr="004C5F71">
        <w:rPr>
          <w:rFonts w:ascii="Verdana" w:eastAsia="Verdana" w:hAnsi="Verdana" w:cs="Verdana"/>
          <w:lang w:val="es-CR"/>
        </w:rPr>
        <w:t>entrada en vigencia</w:t>
      </w:r>
      <w:proofErr w:type="gramEnd"/>
      <w:r w:rsidRPr="004C5F71">
        <w:rPr>
          <w:rFonts w:ascii="Verdana" w:eastAsia="Verdana" w:hAnsi="Verdana" w:cs="Verdana"/>
          <w:lang w:val="es-CR"/>
        </w:rPr>
        <w:t xml:space="preserve"> de dicha ley, de conformidad con lo establecido en el artículo 56 y el Transitorio XXV de la misma, mantendrán las condiciones en que se otorgaron.</w:t>
      </w:r>
    </w:p>
    <w:p w14:paraId="4A01684F" w14:textId="77777777" w:rsidR="00895B2D" w:rsidRDefault="00895B2D" w:rsidP="00A068D2">
      <w:pPr>
        <w:tabs>
          <w:tab w:val="num" w:pos="1140"/>
        </w:tabs>
        <w:ind w:left="360"/>
        <w:jc w:val="center"/>
        <w:rPr>
          <w:rFonts w:ascii="Verdana" w:eastAsia="Verdana" w:hAnsi="Verdana" w:cs="Verdana"/>
          <w:b/>
          <w:bCs/>
          <w:lang w:val="es-CR"/>
        </w:rPr>
      </w:pPr>
    </w:p>
    <w:p w14:paraId="77175E63" w14:textId="7EB03C2C" w:rsidR="00A068D2" w:rsidRPr="00B95E1B" w:rsidRDefault="00A068D2" w:rsidP="00A068D2">
      <w:pPr>
        <w:tabs>
          <w:tab w:val="num" w:pos="1140"/>
        </w:tabs>
        <w:ind w:left="360"/>
        <w:jc w:val="center"/>
        <w:rPr>
          <w:rFonts w:ascii="Verdana" w:eastAsia="Verdana" w:hAnsi="Verdana" w:cs="Verdana"/>
          <w:lang w:val="es-ES"/>
        </w:rPr>
      </w:pPr>
      <w:r w:rsidRPr="34CE7C53">
        <w:rPr>
          <w:rFonts w:ascii="Verdana" w:eastAsia="Verdana" w:hAnsi="Verdana" w:cs="Verdana"/>
          <w:b/>
          <w:bCs/>
          <w:lang w:val="es-CR"/>
        </w:rPr>
        <w:t>INSTRUCCIONES GENERALES:</w:t>
      </w:r>
    </w:p>
    <w:p w14:paraId="568CE58A" w14:textId="1EE421A7" w:rsidR="00A068D2" w:rsidRPr="00C07403" w:rsidRDefault="00A068D2" w:rsidP="00A068D2">
      <w:pPr>
        <w:pStyle w:val="Default"/>
        <w:jc w:val="both"/>
        <w:rPr>
          <w:rFonts w:ascii="Verdana" w:eastAsia="Verdana" w:hAnsi="Verdana" w:cs="Verdana"/>
          <w:color w:val="auto"/>
          <w:sz w:val="22"/>
          <w:szCs w:val="22"/>
        </w:rPr>
      </w:pPr>
      <w:bookmarkStart w:id="0" w:name="_Hlk204940464"/>
      <w:r w:rsidRPr="00C07403">
        <w:rPr>
          <w:rFonts w:ascii="Verdana" w:eastAsia="Verdana" w:hAnsi="Verdana" w:cs="Verdana"/>
          <w:color w:val="auto"/>
          <w:sz w:val="22"/>
          <w:szCs w:val="22"/>
        </w:rPr>
        <w:t xml:space="preserve">Los interesados pueden obtener información en la página web </w:t>
      </w:r>
      <w:r w:rsidRPr="00C07403">
        <w:rPr>
          <w:rStyle w:val="Hipervnculo"/>
          <w:rFonts w:ascii="Verdana" w:eastAsia="Verdana" w:hAnsi="Verdana" w:cs="Verdana"/>
          <w:color w:val="auto"/>
          <w:sz w:val="22"/>
          <w:szCs w:val="22"/>
        </w:rPr>
        <w:t>www.cuc.ac.cr</w:t>
      </w:r>
      <w:r w:rsidRPr="00C07403">
        <w:rPr>
          <w:rFonts w:ascii="Verdana" w:eastAsia="Verdana" w:hAnsi="Verdana" w:cs="Verdana"/>
          <w:color w:val="auto"/>
          <w:sz w:val="22"/>
          <w:szCs w:val="22"/>
        </w:rPr>
        <w:t xml:space="preserve"> correspondiente al procedimiento, cronograma, cartel del presente concurso, la cual estará publicada a partir 08 de agosto de 2025. La recepción de documentos se realizará del 01 al 05 de setiembre de 2025, para ello debe solicitar cita del 08 al 29 de agosto de 2025 de las 9:00 a.m. a 6 p.m. al 2550-6261 </w:t>
      </w:r>
      <w:proofErr w:type="spellStart"/>
      <w:r w:rsidRPr="00C07403">
        <w:rPr>
          <w:rFonts w:ascii="Verdana" w:eastAsia="Verdana" w:hAnsi="Verdana" w:cs="Verdana"/>
          <w:color w:val="auto"/>
          <w:sz w:val="22"/>
          <w:szCs w:val="22"/>
        </w:rPr>
        <w:t>ó</w:t>
      </w:r>
      <w:proofErr w:type="spellEnd"/>
      <w:r w:rsidRPr="00C07403">
        <w:rPr>
          <w:rFonts w:ascii="Verdana" w:eastAsia="Verdana" w:hAnsi="Verdana" w:cs="Verdana"/>
          <w:color w:val="auto"/>
          <w:sz w:val="22"/>
          <w:szCs w:val="22"/>
        </w:rPr>
        <w:t xml:space="preserve"> 2550-62-41.</w:t>
      </w:r>
    </w:p>
    <w:bookmarkEnd w:id="0"/>
    <w:p w14:paraId="764EB66C" w14:textId="77777777" w:rsidR="00A068D2" w:rsidRPr="00B95E1B" w:rsidRDefault="00A068D2" w:rsidP="00A068D2">
      <w:pPr>
        <w:spacing w:after="0" w:line="240" w:lineRule="auto"/>
        <w:jc w:val="both"/>
        <w:rPr>
          <w:rFonts w:ascii="Verdana" w:eastAsia="Verdana" w:hAnsi="Verdana" w:cs="Verdana"/>
          <w:color w:val="000000" w:themeColor="text1"/>
          <w:lang w:val="es-ES"/>
        </w:rPr>
      </w:pPr>
    </w:p>
    <w:p w14:paraId="44B93E87" w14:textId="77777777" w:rsidR="00A068D2" w:rsidRPr="00B95E1B" w:rsidRDefault="00A068D2" w:rsidP="00A068D2">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La entrega de documentos se realizará por medio digital al correo </w:t>
      </w:r>
      <w:hyperlink r:id="rId6">
        <w:r w:rsidRPr="34CE7C53">
          <w:rPr>
            <w:rStyle w:val="Hipervnculo"/>
            <w:rFonts w:ascii="Verdana" w:eastAsia="Verdana" w:hAnsi="Verdana" w:cs="Verdana"/>
            <w:sz w:val="22"/>
            <w:szCs w:val="22"/>
          </w:rPr>
          <w:t>reclutamientoyseleccion@cuc.ac.cr</w:t>
        </w:r>
      </w:hyperlink>
      <w:r>
        <w:rPr>
          <w:rFonts w:ascii="Verdana" w:eastAsia="Verdana" w:hAnsi="Verdana" w:cs="Verdana"/>
          <w:color w:val="000000" w:themeColor="text1"/>
          <w:sz w:val="22"/>
          <w:szCs w:val="22"/>
        </w:rPr>
        <w:t xml:space="preserve">  </w:t>
      </w:r>
      <w:r w:rsidRPr="34CE7C53">
        <w:rPr>
          <w:rFonts w:ascii="Verdana" w:eastAsia="Verdana" w:hAnsi="Verdana" w:cs="Verdana"/>
          <w:color w:val="000000" w:themeColor="text1"/>
          <w:sz w:val="22"/>
          <w:szCs w:val="22"/>
        </w:rPr>
        <w:t xml:space="preserve">El día de la cita asignada el participante debe acceder a la plataforma </w:t>
      </w:r>
      <w:proofErr w:type="spellStart"/>
      <w:r w:rsidRPr="34CE7C53">
        <w:rPr>
          <w:rFonts w:ascii="Verdana" w:eastAsia="Verdana" w:hAnsi="Verdana" w:cs="Verdana"/>
          <w:color w:val="000000" w:themeColor="text1"/>
          <w:sz w:val="22"/>
          <w:szCs w:val="22"/>
        </w:rPr>
        <w:t>Teams</w:t>
      </w:r>
      <w:proofErr w:type="spellEnd"/>
      <w:r w:rsidRPr="34CE7C53">
        <w:rPr>
          <w:rFonts w:ascii="Verdana" w:eastAsia="Verdana" w:hAnsi="Verdana" w:cs="Verdana"/>
          <w:color w:val="000000" w:themeColor="text1"/>
          <w:sz w:val="22"/>
          <w:szCs w:val="22"/>
        </w:rPr>
        <w:t xml:space="preserve"> para confrontar los documentos enviados 24 horas antes de su cita.</w:t>
      </w:r>
    </w:p>
    <w:p w14:paraId="11A08D19" w14:textId="77777777" w:rsidR="00A068D2" w:rsidRPr="00B95E1B" w:rsidRDefault="00A068D2" w:rsidP="00A068D2">
      <w:pPr>
        <w:spacing w:after="0" w:line="240" w:lineRule="auto"/>
        <w:jc w:val="both"/>
        <w:rPr>
          <w:rFonts w:ascii="Verdana" w:eastAsia="Verdana" w:hAnsi="Verdana" w:cs="Verdana"/>
          <w:color w:val="000000" w:themeColor="text1"/>
          <w:lang w:val="es-ES"/>
        </w:rPr>
      </w:pPr>
    </w:p>
    <w:p w14:paraId="5751B991" w14:textId="77777777" w:rsidR="00A068D2" w:rsidRPr="00B95E1B" w:rsidRDefault="00A068D2" w:rsidP="00A068D2">
      <w:pPr>
        <w:pStyle w:val="Default"/>
        <w:jc w:val="both"/>
        <w:rPr>
          <w:rFonts w:ascii="Verdana" w:eastAsia="Verdana" w:hAnsi="Verdana" w:cs="Verdana"/>
          <w:color w:val="000000" w:themeColor="text1"/>
          <w:sz w:val="22"/>
          <w:szCs w:val="22"/>
          <w:lang w:val="es-ES"/>
        </w:rPr>
      </w:pPr>
      <w:r w:rsidRPr="34CE7C53">
        <w:rPr>
          <w:rFonts w:ascii="Verdana" w:eastAsia="Verdana" w:hAnsi="Verdana" w:cs="Verdana"/>
          <w:color w:val="000000" w:themeColor="text1"/>
          <w:sz w:val="22"/>
          <w:szCs w:val="22"/>
        </w:rPr>
        <w:t xml:space="preserve">Los interesados pueden obtener por medio de nuestra página web el Reglamento de Concursos y Selección de Personal del Colegio Universitario de Cartago, así como Reglamento de Carrera Administrativa y Reconocimiento del Mérito del personal del Colegio Universitario de Cartago. </w:t>
      </w:r>
    </w:p>
    <w:p w14:paraId="7548E66F" w14:textId="77777777" w:rsidR="00A068D2" w:rsidRPr="00B95E1B" w:rsidRDefault="00A068D2" w:rsidP="00A068D2">
      <w:pPr>
        <w:jc w:val="both"/>
        <w:rPr>
          <w:rFonts w:ascii="Verdana" w:eastAsia="Verdana" w:hAnsi="Verdana" w:cs="Verdana"/>
          <w:lang w:val="es-ES"/>
        </w:rPr>
      </w:pPr>
    </w:p>
    <w:p w14:paraId="08BD2CB5" w14:textId="77777777" w:rsidR="00A068D2" w:rsidRPr="00B95E1B" w:rsidRDefault="00A068D2" w:rsidP="00A068D2">
      <w:pPr>
        <w:jc w:val="both"/>
        <w:rPr>
          <w:rFonts w:ascii="Verdana" w:eastAsia="Verdana" w:hAnsi="Verdana" w:cs="Verdana"/>
          <w:sz w:val="18"/>
          <w:szCs w:val="18"/>
          <w:lang w:val="es-ES"/>
        </w:rPr>
      </w:pPr>
      <w:r w:rsidRPr="10D1E19B">
        <w:rPr>
          <w:rFonts w:ascii="Verdana" w:eastAsia="Verdana" w:hAnsi="Verdana" w:cs="Verdana"/>
          <w:lang w:val="es-CR"/>
        </w:rPr>
        <w:t xml:space="preserve">Horario de atención de consultas: de lunes a viernes de 9:00 a.m. a 6:00 p.m. al </w:t>
      </w:r>
      <w:r w:rsidRPr="00822581">
        <w:rPr>
          <w:rFonts w:ascii="Verdana" w:eastAsia="Verdana" w:hAnsi="Verdana" w:cs="Verdana"/>
          <w:lang w:val="es-CR"/>
        </w:rPr>
        <w:t xml:space="preserve">teléfono 2550-6261 </w:t>
      </w:r>
      <w:proofErr w:type="spellStart"/>
      <w:r w:rsidRPr="00822581">
        <w:rPr>
          <w:rFonts w:ascii="Verdana" w:eastAsia="Verdana" w:hAnsi="Verdana" w:cs="Verdana"/>
          <w:lang w:val="es-CR"/>
        </w:rPr>
        <w:t>ó</w:t>
      </w:r>
      <w:proofErr w:type="spellEnd"/>
      <w:r w:rsidRPr="00822581">
        <w:rPr>
          <w:rFonts w:ascii="Verdana" w:eastAsia="Verdana" w:hAnsi="Verdana" w:cs="Verdana"/>
          <w:lang w:val="es-CR"/>
        </w:rPr>
        <w:t xml:space="preserve"> 2550</w:t>
      </w:r>
      <w:r>
        <w:rPr>
          <w:rFonts w:ascii="Verdana" w:eastAsia="Verdana" w:hAnsi="Verdana" w:cs="Verdana"/>
          <w:lang w:val="es-CR"/>
        </w:rPr>
        <w:t xml:space="preserve">-6241 </w:t>
      </w:r>
      <w:r w:rsidRPr="10D1E19B">
        <w:rPr>
          <w:rFonts w:ascii="Verdana" w:eastAsia="Verdana" w:hAnsi="Verdana" w:cs="Verdana"/>
          <w:lang w:val="es-CR"/>
        </w:rPr>
        <w:t xml:space="preserve">o bien al correo electrónico </w:t>
      </w:r>
      <w:hyperlink r:id="rId7">
        <w:r w:rsidRPr="00F10C30">
          <w:rPr>
            <w:rStyle w:val="Hipervnculo"/>
            <w:rFonts w:ascii="Verdana" w:eastAsia="Verdana" w:hAnsi="Verdana" w:cs="Verdana"/>
            <w:lang w:val="es-CR"/>
          </w:rPr>
          <w:t>reclutamientoyseleccion@cuc.ac.cr</w:t>
        </w:r>
      </w:hyperlink>
    </w:p>
    <w:p w14:paraId="5C68E34F" w14:textId="77777777" w:rsidR="00A068D2" w:rsidRDefault="00A068D2" w:rsidP="00A068D2">
      <w:pPr>
        <w:jc w:val="both"/>
        <w:rPr>
          <w:rFonts w:ascii="Verdana" w:eastAsia="Verdana" w:hAnsi="Verdana" w:cs="Verdana"/>
          <w:lang w:val="es-ES"/>
        </w:rPr>
      </w:pPr>
      <w:r w:rsidRPr="33E6C412">
        <w:rPr>
          <w:rFonts w:ascii="Verdana" w:eastAsia="Verdana" w:hAnsi="Verdana" w:cs="Verdana"/>
          <w:lang w:val="es-CR"/>
        </w:rPr>
        <w:t>Dirección: Colegio Universitario de Cartago, de la Funeraria La Última Joya 400 metros sur, 100 metros este y 50 metros sur, Barrio el Molino, Cartago.</w:t>
      </w:r>
    </w:p>
    <w:p w14:paraId="3EE53972" w14:textId="77777777" w:rsidR="00A068D2" w:rsidRDefault="00A068D2" w:rsidP="00A068D2">
      <w:pPr>
        <w:rPr>
          <w:lang w:val="es-ES"/>
        </w:rPr>
      </w:pPr>
    </w:p>
    <w:p w14:paraId="5B4F5D1E" w14:textId="77777777" w:rsidR="00A068D2" w:rsidRDefault="00A068D2"/>
    <w:sectPr w:rsidR="00A068D2" w:rsidSect="00895B2D">
      <w:pgSz w:w="12240" w:h="15840"/>
      <w:pgMar w:top="568" w:right="146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F6C74"/>
    <w:multiLevelType w:val="hybridMultilevel"/>
    <w:tmpl w:val="50D208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1F77F0E"/>
    <w:multiLevelType w:val="hybridMultilevel"/>
    <w:tmpl w:val="428A24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6796449C"/>
    <w:multiLevelType w:val="hybridMultilevel"/>
    <w:tmpl w:val="CA6AC6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75C73649"/>
    <w:multiLevelType w:val="hybridMultilevel"/>
    <w:tmpl w:val="F926B27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711732981">
    <w:abstractNumId w:val="1"/>
  </w:num>
  <w:num w:numId="2" w16cid:durableId="1206141031">
    <w:abstractNumId w:val="2"/>
  </w:num>
  <w:num w:numId="3" w16cid:durableId="2017461504">
    <w:abstractNumId w:val="3"/>
  </w:num>
  <w:num w:numId="4" w16cid:durableId="120601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D2"/>
    <w:rsid w:val="00270E68"/>
    <w:rsid w:val="00895B2D"/>
    <w:rsid w:val="008B0E51"/>
    <w:rsid w:val="00A068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A300"/>
  <w15:chartTrackingRefBased/>
  <w15:docId w15:val="{718658DB-6F67-4EC1-9120-66566162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D2"/>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A06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6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68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68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68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68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68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68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68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8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68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68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68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68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68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68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68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68D2"/>
    <w:rPr>
      <w:rFonts w:eastAsiaTheme="majorEastAsia" w:cstheme="majorBidi"/>
      <w:color w:val="272727" w:themeColor="text1" w:themeTint="D8"/>
    </w:rPr>
  </w:style>
  <w:style w:type="paragraph" w:styleId="Ttulo">
    <w:name w:val="Title"/>
    <w:basedOn w:val="Normal"/>
    <w:next w:val="Normal"/>
    <w:link w:val="TtuloCar"/>
    <w:uiPriority w:val="10"/>
    <w:qFormat/>
    <w:rsid w:val="00A06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68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68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68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68D2"/>
    <w:pPr>
      <w:spacing w:before="160"/>
      <w:jc w:val="center"/>
    </w:pPr>
    <w:rPr>
      <w:i/>
      <w:iCs/>
      <w:color w:val="404040" w:themeColor="text1" w:themeTint="BF"/>
    </w:rPr>
  </w:style>
  <w:style w:type="character" w:customStyle="1" w:styleId="CitaCar">
    <w:name w:val="Cita Car"/>
    <w:basedOn w:val="Fuentedeprrafopredeter"/>
    <w:link w:val="Cita"/>
    <w:uiPriority w:val="29"/>
    <w:rsid w:val="00A068D2"/>
    <w:rPr>
      <w:i/>
      <w:iCs/>
      <w:color w:val="404040" w:themeColor="text1" w:themeTint="BF"/>
    </w:rPr>
  </w:style>
  <w:style w:type="paragraph" w:styleId="Prrafodelista">
    <w:name w:val="List Paragraph"/>
    <w:basedOn w:val="Normal"/>
    <w:uiPriority w:val="34"/>
    <w:qFormat/>
    <w:rsid w:val="00A068D2"/>
    <w:pPr>
      <w:ind w:left="720"/>
      <w:contextualSpacing/>
    </w:pPr>
  </w:style>
  <w:style w:type="character" w:styleId="nfasisintenso">
    <w:name w:val="Intense Emphasis"/>
    <w:basedOn w:val="Fuentedeprrafopredeter"/>
    <w:uiPriority w:val="21"/>
    <w:qFormat/>
    <w:rsid w:val="00A068D2"/>
    <w:rPr>
      <w:i/>
      <w:iCs/>
      <w:color w:val="0F4761" w:themeColor="accent1" w:themeShade="BF"/>
    </w:rPr>
  </w:style>
  <w:style w:type="paragraph" w:styleId="Citadestacada">
    <w:name w:val="Intense Quote"/>
    <w:basedOn w:val="Normal"/>
    <w:next w:val="Normal"/>
    <w:link w:val="CitadestacadaCar"/>
    <w:uiPriority w:val="30"/>
    <w:qFormat/>
    <w:rsid w:val="00A06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68D2"/>
    <w:rPr>
      <w:i/>
      <w:iCs/>
      <w:color w:val="0F4761" w:themeColor="accent1" w:themeShade="BF"/>
    </w:rPr>
  </w:style>
  <w:style w:type="character" w:styleId="Referenciaintensa">
    <w:name w:val="Intense Reference"/>
    <w:basedOn w:val="Fuentedeprrafopredeter"/>
    <w:uiPriority w:val="32"/>
    <w:qFormat/>
    <w:rsid w:val="00A068D2"/>
    <w:rPr>
      <w:b/>
      <w:bCs/>
      <w:smallCaps/>
      <w:color w:val="0F4761" w:themeColor="accent1" w:themeShade="BF"/>
      <w:spacing w:val="5"/>
    </w:rPr>
  </w:style>
  <w:style w:type="character" w:styleId="Hipervnculo">
    <w:name w:val="Hyperlink"/>
    <w:basedOn w:val="Fuentedeprrafopredeter"/>
    <w:uiPriority w:val="99"/>
    <w:unhideWhenUsed/>
    <w:rsid w:val="00A068D2"/>
    <w:rPr>
      <w:color w:val="467886" w:themeColor="hyperlink"/>
      <w:u w:val="single"/>
    </w:rPr>
  </w:style>
  <w:style w:type="paragraph" w:customStyle="1" w:styleId="Default">
    <w:name w:val="Default"/>
    <w:rsid w:val="00A068D2"/>
    <w:pPr>
      <w:autoSpaceDE w:val="0"/>
      <w:autoSpaceDN w:val="0"/>
      <w:adjustRightInd w:val="0"/>
      <w:spacing w:after="0" w:line="240" w:lineRule="auto"/>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lutamientoyseleccion@cuc.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lutamientoyseleccion@cuc.ac.c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3689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Maricruz Rojas Chacon</dc:creator>
  <cp:keywords/>
  <dc:description/>
  <cp:lastModifiedBy>Maricruz Rojas Chacon</cp:lastModifiedBy>
  <cp:revision>3</cp:revision>
  <cp:lastPrinted>2025-08-08T19:42:00Z</cp:lastPrinted>
  <dcterms:created xsi:type="dcterms:W3CDTF">2025-08-08T19:35:00Z</dcterms:created>
  <dcterms:modified xsi:type="dcterms:W3CDTF">2025-08-08T19:59:00Z</dcterms:modified>
</cp:coreProperties>
</file>